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2988"/>
        <w:gridCol w:w="6120"/>
      </w:tblGrid>
      <w:tr w:rsidR="003F2172" w:rsidRPr="00A825DD" w14:paraId="1A57FB86" w14:textId="77777777">
        <w:trPr>
          <w:trHeight w:val="899"/>
        </w:trPr>
        <w:tc>
          <w:tcPr>
            <w:tcW w:w="2988" w:type="dxa"/>
            <w:vAlign w:val="center"/>
          </w:tcPr>
          <w:p w14:paraId="458B057C" w14:textId="1E1DFBD2" w:rsidR="003F2172" w:rsidRPr="00A825DD" w:rsidRDefault="003F2172">
            <w:pPr>
              <w:snapToGrid w:val="0"/>
              <w:jc w:val="center"/>
              <w:rPr>
                <w:rFonts w:ascii="Lato" w:hAnsi="Lato"/>
                <w:b/>
                <w:bCs/>
                <w:sz w:val="40"/>
              </w:rPr>
            </w:pPr>
            <w:r w:rsidRPr="00A825DD">
              <w:rPr>
                <w:rFonts w:ascii="Lato" w:hAnsi="Lato"/>
              </w:rPr>
              <w:t xml:space="preserve"> </w:t>
            </w:r>
          </w:p>
        </w:tc>
        <w:tc>
          <w:tcPr>
            <w:tcW w:w="6120" w:type="dxa"/>
            <w:vAlign w:val="center"/>
          </w:tcPr>
          <w:p w14:paraId="015E510C" w14:textId="28D2C817" w:rsidR="003F2172" w:rsidRPr="00A825DD" w:rsidRDefault="00EC0D8F" w:rsidP="00EC0D8F">
            <w:pPr>
              <w:snapToGrid w:val="0"/>
              <w:rPr>
                <w:rFonts w:ascii="Lato" w:hAnsi="Lato"/>
                <w:b/>
                <w:bCs/>
                <w:sz w:val="36"/>
                <w:szCs w:val="36"/>
              </w:rPr>
            </w:pPr>
            <w:r w:rsidRPr="00A825DD">
              <w:rPr>
                <w:rFonts w:ascii="Lato" w:hAnsi="Lato"/>
                <w:b/>
                <w:bCs/>
                <w:sz w:val="36"/>
                <w:szCs w:val="36"/>
              </w:rPr>
              <w:t>Action Contre la Faim Mission Mali</w:t>
            </w:r>
          </w:p>
        </w:tc>
      </w:tr>
    </w:tbl>
    <w:p w14:paraId="3C590611" w14:textId="77777777" w:rsidR="003F2172" w:rsidRPr="00A825DD" w:rsidRDefault="003F2172">
      <w:pPr>
        <w:tabs>
          <w:tab w:val="left" w:pos="3630"/>
        </w:tabs>
        <w:rPr>
          <w:rFonts w:ascii="Lato" w:hAnsi="Lato"/>
        </w:rPr>
      </w:pPr>
      <w:r w:rsidRPr="00A825DD">
        <w:rPr>
          <w:rFonts w:ascii="Lato" w:hAnsi="Lato"/>
        </w:rPr>
        <w:tab/>
      </w:r>
    </w:p>
    <w:p w14:paraId="3E4A9CF8" w14:textId="77777777" w:rsidR="003F2172" w:rsidRPr="00A825DD" w:rsidRDefault="003F2172">
      <w:pPr>
        <w:rPr>
          <w:rFonts w:ascii="Lato" w:hAnsi="Lato"/>
        </w:rPr>
      </w:pPr>
    </w:p>
    <w:p w14:paraId="4F74AFB5" w14:textId="7F97E953" w:rsidR="003F2172" w:rsidRPr="00A825DD" w:rsidRDefault="008450C5">
      <w:pPr>
        <w:rPr>
          <w:rFonts w:ascii="Lato" w:hAnsi="Lato"/>
          <w:b/>
        </w:rPr>
      </w:pPr>
      <w:r w:rsidRPr="00A825DD">
        <w:rPr>
          <w:rFonts w:ascii="Lato" w:hAnsi="Lato"/>
          <w:b/>
        </w:rPr>
        <w:t>Bamako</w:t>
      </w:r>
      <w:r w:rsidR="00650736">
        <w:rPr>
          <w:rFonts w:ascii="Lato" w:hAnsi="Lato"/>
          <w:b/>
        </w:rPr>
        <w:t xml:space="preserve">, le </w:t>
      </w:r>
      <w:r w:rsidR="00CC4623">
        <w:rPr>
          <w:rFonts w:ascii="Lato" w:hAnsi="Lato"/>
          <w:b/>
        </w:rPr>
        <w:t>6/05</w:t>
      </w:r>
      <w:r w:rsidR="00DD4A6C">
        <w:rPr>
          <w:rFonts w:ascii="Lato" w:hAnsi="Lato"/>
          <w:b/>
        </w:rPr>
        <w:t>/2019</w:t>
      </w:r>
    </w:p>
    <w:p w14:paraId="4A8595E2" w14:textId="77777777" w:rsidR="009E03B0" w:rsidRPr="00A825DD" w:rsidRDefault="009E03B0">
      <w:pPr>
        <w:rPr>
          <w:rFonts w:ascii="Lato" w:hAnsi="Lato"/>
        </w:rPr>
      </w:pPr>
    </w:p>
    <w:p w14:paraId="2A899E6C" w14:textId="77777777" w:rsidR="003F2172" w:rsidRPr="00A825DD" w:rsidRDefault="003F2172">
      <w:pPr>
        <w:rPr>
          <w:rFonts w:ascii="Lato" w:hAnsi="Lato"/>
        </w:rPr>
      </w:pPr>
    </w:p>
    <w:p w14:paraId="7C8F52AC" w14:textId="7E3D0EA8" w:rsidR="003F2172" w:rsidRPr="00A825DD" w:rsidRDefault="00381BF4">
      <w:pPr>
        <w:rPr>
          <w:rFonts w:ascii="Lato" w:hAnsi="Lato"/>
          <w:b/>
          <w:bCs/>
        </w:rPr>
      </w:pPr>
      <w:r w:rsidRPr="00A825DD">
        <w:rPr>
          <w:rFonts w:ascii="Lato" w:hAnsi="Lato"/>
          <w:b/>
          <w:bCs/>
        </w:rPr>
        <w:t xml:space="preserve">Notre référence : </w:t>
      </w:r>
      <w:r w:rsidR="006B2E60" w:rsidRPr="004704D5">
        <w:rPr>
          <w:rFonts w:ascii="Lato" w:hAnsi="Lato"/>
          <w:b/>
          <w:bCs/>
          <w:sz w:val="28"/>
          <w:szCs w:val="28"/>
        </w:rPr>
        <w:t>ML </w:t>
      </w:r>
      <w:r w:rsidR="00DD4A6C">
        <w:rPr>
          <w:rFonts w:ascii="Lato" w:hAnsi="Lato"/>
          <w:b/>
          <w:bCs/>
          <w:sz w:val="28"/>
          <w:szCs w:val="28"/>
        </w:rPr>
        <w:t>BM 2</w:t>
      </w:r>
      <w:r w:rsidR="00CC4623">
        <w:rPr>
          <w:rFonts w:ascii="Lato" w:hAnsi="Lato"/>
          <w:b/>
          <w:bCs/>
          <w:sz w:val="28"/>
          <w:szCs w:val="28"/>
        </w:rPr>
        <w:t>610</w:t>
      </w:r>
    </w:p>
    <w:p w14:paraId="21638E97" w14:textId="77777777" w:rsidR="003F2172" w:rsidRPr="00A825DD" w:rsidRDefault="003F2172">
      <w:pPr>
        <w:rPr>
          <w:rFonts w:ascii="Lato" w:hAnsi="Lato"/>
        </w:rPr>
      </w:pPr>
    </w:p>
    <w:p w14:paraId="086E6C63" w14:textId="77777777" w:rsidR="00626729" w:rsidRPr="00626729" w:rsidRDefault="00DD4A6C" w:rsidP="00626729">
      <w:pPr>
        <w:rPr>
          <w:rFonts w:ascii="Lato" w:hAnsi="Lato"/>
        </w:rPr>
      </w:pPr>
      <w:r w:rsidRPr="00A825DD">
        <w:rPr>
          <w:rFonts w:ascii="Lato" w:hAnsi="Lato"/>
          <w:b/>
        </w:rPr>
        <w:t>OBJET</w:t>
      </w:r>
      <w:r w:rsidRPr="00A825DD">
        <w:rPr>
          <w:rFonts w:ascii="Lato" w:hAnsi="Lato"/>
        </w:rPr>
        <w:t xml:space="preserve"> : </w:t>
      </w:r>
      <w:r w:rsidR="00626729" w:rsidRPr="00626729">
        <w:rPr>
          <w:rFonts w:ascii="Lato" w:hAnsi="Lato"/>
        </w:rPr>
        <w:t>ETUDE GOUVERNANCE DE L’ASSAINISSEMENT URBAIN DE TOMBOUCTOU</w:t>
      </w:r>
    </w:p>
    <w:p w14:paraId="07B7ADC1" w14:textId="609EA1FF" w:rsidR="00CC4623" w:rsidRPr="00CC4623" w:rsidRDefault="00CC4623" w:rsidP="00CC4623">
      <w:pPr>
        <w:rPr>
          <w:rFonts w:ascii="Lato" w:hAnsi="Lato"/>
          <w:b/>
          <w:bCs/>
          <w:iCs/>
        </w:rPr>
      </w:pPr>
    </w:p>
    <w:p w14:paraId="0362054F" w14:textId="605BF3E2" w:rsidR="003F2172" w:rsidRPr="00A825DD" w:rsidRDefault="003F2172" w:rsidP="00626729">
      <w:pPr>
        <w:pStyle w:val="Ttulo5"/>
        <w:shd w:val="clear" w:color="auto" w:fill="FFFFFF"/>
        <w:rPr>
          <w:rFonts w:ascii="Lato" w:hAnsi="Lato"/>
        </w:rPr>
      </w:pPr>
    </w:p>
    <w:p w14:paraId="627261FE" w14:textId="77777777" w:rsidR="003F2172" w:rsidRPr="00A825DD" w:rsidRDefault="003F2172">
      <w:pPr>
        <w:rPr>
          <w:rFonts w:ascii="Lato" w:hAnsi="Lato"/>
        </w:rPr>
      </w:pPr>
    </w:p>
    <w:p w14:paraId="07DBADEF" w14:textId="77777777" w:rsidR="003F2172" w:rsidRPr="00A825DD" w:rsidRDefault="003F2172">
      <w:pPr>
        <w:jc w:val="both"/>
        <w:rPr>
          <w:rFonts w:ascii="Lato" w:hAnsi="Lato"/>
        </w:rPr>
      </w:pPr>
      <w:r w:rsidRPr="00A825DD">
        <w:rPr>
          <w:rFonts w:ascii="Lato" w:hAnsi="Lato"/>
        </w:rPr>
        <w:t>M</w:t>
      </w:r>
      <w:r w:rsidR="00A3327B" w:rsidRPr="00A825DD">
        <w:rPr>
          <w:rFonts w:ascii="Lato" w:hAnsi="Lato"/>
        </w:rPr>
        <w:t>onsieur,</w:t>
      </w:r>
      <w:r w:rsidRPr="00A825DD">
        <w:rPr>
          <w:rFonts w:ascii="Lato" w:hAnsi="Lato"/>
        </w:rPr>
        <w:t xml:space="preserve"> </w:t>
      </w:r>
    </w:p>
    <w:p w14:paraId="11AC6805" w14:textId="77777777" w:rsidR="003F2172" w:rsidRPr="00A825DD" w:rsidRDefault="003F2172">
      <w:pPr>
        <w:jc w:val="both"/>
        <w:rPr>
          <w:rFonts w:ascii="Lato" w:hAnsi="Lato"/>
        </w:rPr>
      </w:pPr>
    </w:p>
    <w:p w14:paraId="1E1F3227" w14:textId="77777777" w:rsidR="003F2172" w:rsidRPr="00A825DD" w:rsidRDefault="003F2172">
      <w:pPr>
        <w:jc w:val="both"/>
        <w:rPr>
          <w:rFonts w:ascii="Lato" w:hAnsi="Lato"/>
        </w:rPr>
      </w:pPr>
    </w:p>
    <w:p w14:paraId="2DD3CDB2" w14:textId="77777777" w:rsidR="003F2172" w:rsidRPr="00A825DD" w:rsidRDefault="00A3327B">
      <w:pPr>
        <w:jc w:val="both"/>
        <w:rPr>
          <w:rFonts w:ascii="Lato" w:hAnsi="Lato"/>
        </w:rPr>
      </w:pPr>
      <w:r w:rsidRPr="00A825DD">
        <w:rPr>
          <w:rFonts w:ascii="Lato" w:hAnsi="Lato"/>
        </w:rPr>
        <w:t>V</w:t>
      </w:r>
      <w:r w:rsidR="003F2172" w:rsidRPr="00A825DD">
        <w:rPr>
          <w:rFonts w:ascii="Lato" w:hAnsi="Lato"/>
        </w:rPr>
        <w:t xml:space="preserve">euillez trouver ci-joint les documents constituant le dossier </w:t>
      </w:r>
      <w:r w:rsidR="00FD5CEC" w:rsidRPr="00A825DD">
        <w:rPr>
          <w:rFonts w:ascii="Lato" w:hAnsi="Lato"/>
        </w:rPr>
        <w:t>de consultation restreinte (procédure négociée)</w:t>
      </w:r>
      <w:r w:rsidR="003F2172" w:rsidRPr="00A825DD">
        <w:rPr>
          <w:rFonts w:ascii="Lato" w:hAnsi="Lato"/>
        </w:rPr>
        <w:t xml:space="preserve"> susmentionné. </w:t>
      </w:r>
    </w:p>
    <w:p w14:paraId="3187031A" w14:textId="77777777" w:rsidR="003F2172" w:rsidRPr="00A825DD" w:rsidRDefault="003F2172">
      <w:pPr>
        <w:jc w:val="both"/>
        <w:rPr>
          <w:rFonts w:ascii="Lato" w:hAnsi="Lato"/>
        </w:rPr>
      </w:pPr>
    </w:p>
    <w:p w14:paraId="238EC354" w14:textId="1F5F2787" w:rsidR="003F2172" w:rsidRPr="00654703" w:rsidRDefault="003F2172">
      <w:pPr>
        <w:jc w:val="both"/>
        <w:rPr>
          <w:rFonts w:ascii="Lato" w:hAnsi="Lato"/>
        </w:rPr>
      </w:pPr>
      <w:r w:rsidRPr="00654703">
        <w:rPr>
          <w:rFonts w:ascii="Lato" w:hAnsi="Lato"/>
        </w:rPr>
        <w:t xml:space="preserve">Toute demande de clarifications doit être formulée par écrit et reçue par </w:t>
      </w:r>
      <w:r w:rsidR="007F3039" w:rsidRPr="00654703">
        <w:rPr>
          <w:rFonts w:ascii="Lato" w:hAnsi="Lato"/>
        </w:rPr>
        <w:t>Action Contre la Faim</w:t>
      </w:r>
      <w:r w:rsidRPr="00654703">
        <w:rPr>
          <w:rFonts w:ascii="Lato" w:hAnsi="Lato"/>
        </w:rPr>
        <w:t xml:space="preserve"> </w:t>
      </w:r>
      <w:r w:rsidR="00E1465C" w:rsidRPr="00654703">
        <w:rPr>
          <w:rFonts w:ascii="Lato" w:hAnsi="Lato"/>
        </w:rPr>
        <w:t>avant le</w:t>
      </w:r>
      <w:r w:rsidR="000A7DEE" w:rsidRPr="00654703">
        <w:rPr>
          <w:rFonts w:ascii="Lato" w:hAnsi="Lato"/>
        </w:rPr>
        <w:t xml:space="preserve"> </w:t>
      </w:r>
      <w:r w:rsidR="00E30313">
        <w:rPr>
          <w:rFonts w:ascii="Lato" w:hAnsi="Lato"/>
        </w:rPr>
        <w:t>19</w:t>
      </w:r>
      <w:r w:rsidR="00CC4623">
        <w:rPr>
          <w:rFonts w:ascii="Lato" w:hAnsi="Lato"/>
        </w:rPr>
        <w:t>/05</w:t>
      </w:r>
      <w:r w:rsidR="009F4F2B">
        <w:rPr>
          <w:rFonts w:ascii="Lato" w:hAnsi="Lato"/>
        </w:rPr>
        <w:t>/2019</w:t>
      </w:r>
      <w:r w:rsidR="00843458" w:rsidRPr="00654703">
        <w:rPr>
          <w:rFonts w:ascii="Lato" w:hAnsi="Lato"/>
        </w:rPr>
        <w:t xml:space="preserve"> à</w:t>
      </w:r>
      <w:r w:rsidR="00D57B02" w:rsidRPr="00654703">
        <w:rPr>
          <w:rFonts w:ascii="Lato" w:hAnsi="Lato"/>
        </w:rPr>
        <w:t xml:space="preserve"> 1</w:t>
      </w:r>
      <w:r w:rsidR="00013671" w:rsidRPr="00654703">
        <w:rPr>
          <w:rFonts w:ascii="Lato" w:hAnsi="Lato"/>
        </w:rPr>
        <w:t>2</w:t>
      </w:r>
      <w:r w:rsidR="00E1465C" w:rsidRPr="00654703">
        <w:rPr>
          <w:rFonts w:ascii="Lato" w:hAnsi="Lato"/>
        </w:rPr>
        <w:t>h</w:t>
      </w:r>
      <w:r w:rsidRPr="00654703">
        <w:rPr>
          <w:rFonts w:ascii="Lato" w:hAnsi="Lato"/>
        </w:rPr>
        <w:t>. A</w:t>
      </w:r>
      <w:r w:rsidR="001E2B52" w:rsidRPr="00654703">
        <w:rPr>
          <w:rFonts w:ascii="Lato" w:hAnsi="Lato"/>
        </w:rPr>
        <w:t>ction Contre la Faim</w:t>
      </w:r>
      <w:r w:rsidRPr="00654703">
        <w:rPr>
          <w:rFonts w:ascii="Lato" w:hAnsi="Lato"/>
        </w:rPr>
        <w:t xml:space="preserve"> répondra aux questio</w:t>
      </w:r>
      <w:r w:rsidR="00E1465C" w:rsidRPr="00654703">
        <w:rPr>
          <w:rFonts w:ascii="Lato" w:hAnsi="Lato"/>
        </w:rPr>
        <w:t xml:space="preserve">ns </w:t>
      </w:r>
      <w:r w:rsidR="00654703">
        <w:rPr>
          <w:rFonts w:ascii="Lato" w:hAnsi="Lato"/>
        </w:rPr>
        <w:t>des fournisseurs</w:t>
      </w:r>
      <w:r w:rsidR="00FD5CEC" w:rsidRPr="00654703">
        <w:rPr>
          <w:rFonts w:ascii="Lato" w:hAnsi="Lato"/>
        </w:rPr>
        <w:t xml:space="preserve"> </w:t>
      </w:r>
      <w:r w:rsidR="00843458" w:rsidRPr="00654703">
        <w:rPr>
          <w:rFonts w:ascii="Lato" w:hAnsi="Lato"/>
        </w:rPr>
        <w:t>invités jusqu’au</w:t>
      </w:r>
      <w:r w:rsidR="00E1465C" w:rsidRPr="00654703">
        <w:rPr>
          <w:rFonts w:ascii="Lato" w:hAnsi="Lato"/>
        </w:rPr>
        <w:t xml:space="preserve"> </w:t>
      </w:r>
      <w:r w:rsidR="00E30313">
        <w:rPr>
          <w:rFonts w:ascii="Lato" w:hAnsi="Lato"/>
          <w:b/>
          <w:u w:val="single"/>
        </w:rPr>
        <w:t>20</w:t>
      </w:r>
      <w:r w:rsidR="00FD5CEC" w:rsidRPr="00654703">
        <w:rPr>
          <w:rFonts w:ascii="Lato" w:hAnsi="Lato"/>
          <w:b/>
          <w:u w:val="single"/>
        </w:rPr>
        <w:t>/</w:t>
      </w:r>
      <w:r w:rsidR="00CC4623">
        <w:rPr>
          <w:rFonts w:ascii="Lato" w:hAnsi="Lato"/>
          <w:b/>
          <w:u w:val="single"/>
        </w:rPr>
        <w:t>05</w:t>
      </w:r>
      <w:r w:rsidR="00FD5CEC" w:rsidRPr="00654703">
        <w:rPr>
          <w:rFonts w:ascii="Lato" w:hAnsi="Lato"/>
          <w:b/>
          <w:u w:val="single"/>
        </w:rPr>
        <w:t>/201</w:t>
      </w:r>
      <w:r w:rsidR="000C1B76" w:rsidRPr="00654703">
        <w:rPr>
          <w:rFonts w:ascii="Lato" w:hAnsi="Lato"/>
          <w:b/>
          <w:u w:val="single"/>
        </w:rPr>
        <w:t xml:space="preserve">8 </w:t>
      </w:r>
      <w:r w:rsidR="00014556">
        <w:rPr>
          <w:rFonts w:ascii="Lato" w:hAnsi="Lato"/>
          <w:b/>
          <w:u w:val="single"/>
        </w:rPr>
        <w:t>à 11</w:t>
      </w:r>
      <w:r w:rsidR="00E1465C" w:rsidRPr="00654703">
        <w:rPr>
          <w:rFonts w:ascii="Lato" w:hAnsi="Lato"/>
          <w:b/>
          <w:u w:val="single"/>
        </w:rPr>
        <w:t>h</w:t>
      </w:r>
      <w:r w:rsidRPr="00654703">
        <w:rPr>
          <w:rFonts w:ascii="Lato" w:hAnsi="Lato"/>
        </w:rPr>
        <w:t xml:space="preserve">. </w:t>
      </w:r>
    </w:p>
    <w:p w14:paraId="36E840E9" w14:textId="77777777" w:rsidR="003F2172" w:rsidRPr="00654703" w:rsidRDefault="003F2172">
      <w:pPr>
        <w:jc w:val="both"/>
        <w:rPr>
          <w:rFonts w:ascii="Lato" w:hAnsi="Lato"/>
        </w:rPr>
      </w:pPr>
    </w:p>
    <w:p w14:paraId="070F0ADB" w14:textId="3BF57B4A" w:rsidR="003F2172" w:rsidRPr="00654703" w:rsidRDefault="00FD5CEC">
      <w:pPr>
        <w:jc w:val="both"/>
        <w:rPr>
          <w:rFonts w:ascii="Lato" w:hAnsi="Lato"/>
        </w:rPr>
      </w:pPr>
      <w:r w:rsidRPr="00654703">
        <w:rPr>
          <w:rFonts w:ascii="Lato" w:hAnsi="Lato"/>
        </w:rPr>
        <w:t xml:space="preserve">Les frais engagés par </w:t>
      </w:r>
      <w:r w:rsidR="000C1B76" w:rsidRPr="00654703">
        <w:rPr>
          <w:rFonts w:ascii="Lato" w:hAnsi="Lato"/>
        </w:rPr>
        <w:t>le fournisseur</w:t>
      </w:r>
      <w:r w:rsidRPr="00654703">
        <w:rPr>
          <w:rFonts w:ascii="Lato" w:hAnsi="Lato"/>
        </w:rPr>
        <w:t xml:space="preserve"> </w:t>
      </w:r>
      <w:r w:rsidR="003F2172" w:rsidRPr="00654703">
        <w:rPr>
          <w:rFonts w:ascii="Lato" w:hAnsi="Lato"/>
        </w:rPr>
        <w:t xml:space="preserve">pour préparer et soumettre ses propositions ne seront pas remboursés. </w:t>
      </w:r>
    </w:p>
    <w:p w14:paraId="67202FB9" w14:textId="77777777" w:rsidR="003F2172" w:rsidRPr="00654703" w:rsidRDefault="003F2172">
      <w:pPr>
        <w:jc w:val="both"/>
        <w:rPr>
          <w:rFonts w:ascii="Lato" w:hAnsi="Lato"/>
        </w:rPr>
      </w:pPr>
    </w:p>
    <w:p w14:paraId="58D3C6F0" w14:textId="547B8E85" w:rsidR="003F2172" w:rsidRPr="00654703" w:rsidRDefault="003F2172">
      <w:pPr>
        <w:jc w:val="both"/>
        <w:rPr>
          <w:rFonts w:ascii="Lato" w:hAnsi="Lato"/>
        </w:rPr>
      </w:pPr>
      <w:r w:rsidRPr="00654703">
        <w:rPr>
          <w:rFonts w:ascii="Lato" w:hAnsi="Lato"/>
        </w:rPr>
        <w:t xml:space="preserve">Nous espérons recevoir votre offre à l’adresse mentionnée dans les Instructions aux </w:t>
      </w:r>
      <w:r w:rsidR="006C308C" w:rsidRPr="00654703">
        <w:rPr>
          <w:rFonts w:ascii="Lato" w:hAnsi="Lato"/>
        </w:rPr>
        <w:t>Fournisseur</w:t>
      </w:r>
      <w:r w:rsidR="009F4F2B">
        <w:rPr>
          <w:rFonts w:ascii="Lato" w:hAnsi="Lato"/>
        </w:rPr>
        <w:t xml:space="preserve"> avant </w:t>
      </w:r>
      <w:r w:rsidRPr="00654703">
        <w:rPr>
          <w:rFonts w:ascii="Lato" w:hAnsi="Lato"/>
        </w:rPr>
        <w:t>l</w:t>
      </w:r>
      <w:r w:rsidR="00424838" w:rsidRPr="00654703">
        <w:rPr>
          <w:rFonts w:ascii="Lato" w:hAnsi="Lato"/>
        </w:rPr>
        <w:t xml:space="preserve">e </w:t>
      </w:r>
      <w:r w:rsidR="00E30313">
        <w:rPr>
          <w:rFonts w:ascii="Lato" w:hAnsi="Lato"/>
          <w:b/>
          <w:u w:val="single"/>
        </w:rPr>
        <w:t>21</w:t>
      </w:r>
      <w:r w:rsidR="00FD5CEC" w:rsidRPr="00654703">
        <w:rPr>
          <w:rFonts w:ascii="Lato" w:hAnsi="Lato"/>
          <w:b/>
          <w:u w:val="single"/>
        </w:rPr>
        <w:t>/</w:t>
      </w:r>
      <w:r w:rsidR="00CC4623">
        <w:rPr>
          <w:rFonts w:ascii="Lato" w:hAnsi="Lato"/>
          <w:b/>
          <w:u w:val="single"/>
        </w:rPr>
        <w:t>05</w:t>
      </w:r>
      <w:r w:rsidR="00FD5CEC" w:rsidRPr="00654703">
        <w:rPr>
          <w:rFonts w:ascii="Lato" w:hAnsi="Lato"/>
          <w:b/>
          <w:u w:val="single"/>
        </w:rPr>
        <w:t>/201</w:t>
      </w:r>
      <w:r w:rsidR="004A19E4">
        <w:rPr>
          <w:rFonts w:ascii="Lato" w:hAnsi="Lato"/>
          <w:b/>
          <w:u w:val="single"/>
        </w:rPr>
        <w:t>9 à 15</w:t>
      </w:r>
      <w:r w:rsidR="00424838" w:rsidRPr="00654703">
        <w:rPr>
          <w:rFonts w:ascii="Lato" w:hAnsi="Lato"/>
          <w:b/>
          <w:u w:val="single"/>
        </w:rPr>
        <w:t>h</w:t>
      </w:r>
      <w:r w:rsidR="00FD5CEC" w:rsidRPr="00654703">
        <w:rPr>
          <w:rFonts w:ascii="Lato" w:hAnsi="Lato"/>
          <w:b/>
          <w:u w:val="single"/>
        </w:rPr>
        <w:t>00</w:t>
      </w:r>
      <w:r w:rsidRPr="00654703">
        <w:rPr>
          <w:rFonts w:ascii="Lato" w:hAnsi="Lato"/>
          <w:b/>
          <w:u w:val="single"/>
        </w:rPr>
        <w:t>.</w:t>
      </w:r>
    </w:p>
    <w:p w14:paraId="4F83D342" w14:textId="77777777" w:rsidR="003F2172" w:rsidRPr="00654703" w:rsidRDefault="003F2172">
      <w:pPr>
        <w:jc w:val="both"/>
        <w:rPr>
          <w:rFonts w:ascii="Lato" w:hAnsi="Lato"/>
        </w:rPr>
      </w:pPr>
    </w:p>
    <w:p w14:paraId="0F4C5E4D" w14:textId="77777777" w:rsidR="003F2172" w:rsidRPr="00A825DD" w:rsidRDefault="003F2172">
      <w:pPr>
        <w:jc w:val="both"/>
        <w:rPr>
          <w:rFonts w:ascii="Lato" w:hAnsi="Lato"/>
        </w:rPr>
      </w:pPr>
      <w:r w:rsidRPr="00654703">
        <w:rPr>
          <w:rFonts w:ascii="Lato" w:hAnsi="Lato"/>
        </w:rPr>
        <w:t>Si vous décidiez</w:t>
      </w:r>
      <w:r w:rsidRPr="00A825DD">
        <w:rPr>
          <w:rFonts w:ascii="Lato" w:hAnsi="Lato"/>
        </w:rPr>
        <w:t xml:space="preserve"> de ne pas nous soumettre d’offre, nous vous serions reconnaissants de bien vouloir nous en informer par écrit en précisant les raisons de votre décision. </w:t>
      </w:r>
    </w:p>
    <w:p w14:paraId="7FCA62D8" w14:textId="77777777" w:rsidR="003F2172" w:rsidRPr="00A825DD" w:rsidRDefault="003F2172">
      <w:pPr>
        <w:jc w:val="both"/>
        <w:rPr>
          <w:rFonts w:ascii="Lato" w:hAnsi="Lato"/>
        </w:rPr>
      </w:pPr>
    </w:p>
    <w:p w14:paraId="5B53039F" w14:textId="70E2298F" w:rsidR="006526FF" w:rsidRPr="00A825DD" w:rsidRDefault="002658C4" w:rsidP="009F4F2B">
      <w:pPr>
        <w:rPr>
          <w:rFonts w:ascii="Lato" w:hAnsi="Lato"/>
        </w:rPr>
      </w:pPr>
      <w:r w:rsidRPr="00A825DD">
        <w:rPr>
          <w:rFonts w:ascii="Lato" w:hAnsi="Lato"/>
        </w:rPr>
        <w:t xml:space="preserve">Bien cordialement,                                                                                         </w:t>
      </w:r>
      <w:r w:rsidR="004704D5">
        <w:rPr>
          <w:rFonts w:ascii="Lato" w:hAnsi="Lato"/>
        </w:rPr>
        <w:t xml:space="preserve">                </w:t>
      </w:r>
      <w:r w:rsidRPr="00A825DD">
        <w:rPr>
          <w:rFonts w:ascii="Lato" w:hAnsi="Lato"/>
        </w:rPr>
        <w:t xml:space="preserve">   </w:t>
      </w:r>
      <w:r w:rsidR="009F4F2B">
        <w:rPr>
          <w:rFonts w:ascii="Lato" w:hAnsi="Lato"/>
        </w:rPr>
        <w:t xml:space="preserve">      </w:t>
      </w:r>
    </w:p>
    <w:p w14:paraId="1ABEDBFB" w14:textId="3F2825E2" w:rsidR="006526FF" w:rsidRPr="00A825DD" w:rsidRDefault="00FD5CEC" w:rsidP="009F4F2B">
      <w:pPr>
        <w:jc w:val="right"/>
        <w:rPr>
          <w:rFonts w:ascii="Lato" w:hAnsi="Lato"/>
        </w:rPr>
      </w:pPr>
      <w:r w:rsidRPr="00A825DD">
        <w:rPr>
          <w:rFonts w:ascii="Lato" w:hAnsi="Lato"/>
        </w:rPr>
        <w:t>Coo</w:t>
      </w:r>
      <w:r w:rsidR="008B4218">
        <w:rPr>
          <w:rFonts w:ascii="Lato" w:hAnsi="Lato"/>
        </w:rPr>
        <w:t>rdination</w:t>
      </w:r>
      <w:r w:rsidRPr="00A825DD">
        <w:rPr>
          <w:rFonts w:ascii="Lato" w:hAnsi="Lato"/>
        </w:rPr>
        <w:t xml:space="preserve"> </w:t>
      </w:r>
      <w:r w:rsidR="006526FF" w:rsidRPr="00A825DD">
        <w:rPr>
          <w:rFonts w:ascii="Lato" w:hAnsi="Lato"/>
        </w:rPr>
        <w:t>Logistique</w:t>
      </w:r>
    </w:p>
    <w:p w14:paraId="2709F145" w14:textId="1550356D" w:rsidR="006526FF" w:rsidRPr="00A825DD" w:rsidRDefault="006526FF" w:rsidP="009F4F2B">
      <w:pPr>
        <w:jc w:val="right"/>
        <w:rPr>
          <w:rFonts w:ascii="Lato" w:hAnsi="Lato"/>
        </w:rPr>
      </w:pPr>
      <w:r w:rsidRPr="00A825DD">
        <w:rPr>
          <w:rFonts w:ascii="Lato" w:hAnsi="Lato"/>
        </w:rPr>
        <w:t>Action Contre la Faim</w:t>
      </w:r>
      <w:r w:rsidR="00FD5CEC" w:rsidRPr="00A825DD">
        <w:rPr>
          <w:rFonts w:ascii="Lato" w:hAnsi="Lato"/>
        </w:rPr>
        <w:t xml:space="preserve"> </w:t>
      </w:r>
    </w:p>
    <w:p w14:paraId="4379A9AD" w14:textId="77777777" w:rsidR="006526FF" w:rsidRPr="00A825DD" w:rsidRDefault="006526FF" w:rsidP="009F4F2B">
      <w:pPr>
        <w:jc w:val="right"/>
        <w:rPr>
          <w:rFonts w:ascii="Lato" w:hAnsi="Lato"/>
        </w:rPr>
      </w:pPr>
      <w:r w:rsidRPr="00A825DD">
        <w:rPr>
          <w:rFonts w:ascii="Lato" w:hAnsi="Lato"/>
        </w:rPr>
        <w:t xml:space="preserve">Mission </w:t>
      </w:r>
      <w:r w:rsidR="00B86C42" w:rsidRPr="00A825DD">
        <w:rPr>
          <w:rFonts w:ascii="Lato" w:hAnsi="Lato"/>
        </w:rPr>
        <w:t>Mali</w:t>
      </w:r>
      <w:r w:rsidR="00FD5CEC" w:rsidRPr="00A825DD">
        <w:rPr>
          <w:rFonts w:ascii="Lato" w:hAnsi="Lato"/>
        </w:rPr>
        <w:t xml:space="preserve"> </w:t>
      </w:r>
    </w:p>
    <w:p w14:paraId="2D6F21DF" w14:textId="77777777" w:rsidR="003F2172" w:rsidRPr="00A825DD" w:rsidRDefault="003F2172">
      <w:pPr>
        <w:rPr>
          <w:rFonts w:ascii="Lato" w:hAnsi="Lato"/>
        </w:rPr>
      </w:pPr>
    </w:p>
    <w:p w14:paraId="1B73418E" w14:textId="77777777" w:rsidR="003F2172" w:rsidRPr="00A825DD" w:rsidRDefault="003F2172">
      <w:pPr>
        <w:pageBreakBefore/>
        <w:rPr>
          <w:rFonts w:ascii="Lato" w:hAnsi="Lato"/>
        </w:rPr>
      </w:pPr>
    </w:p>
    <w:p w14:paraId="2FA69A63" w14:textId="77777777" w:rsidR="003F2172" w:rsidRPr="00A825DD" w:rsidRDefault="003F2172">
      <w:pPr>
        <w:rPr>
          <w:rFonts w:ascii="Lato" w:hAnsi="Lato"/>
        </w:rPr>
      </w:pPr>
    </w:p>
    <w:p w14:paraId="257D8B7A" w14:textId="77777777" w:rsidR="003F2172" w:rsidRPr="00A825DD" w:rsidRDefault="003F2172">
      <w:pPr>
        <w:rPr>
          <w:rFonts w:ascii="Lato" w:hAnsi="Lato"/>
        </w:rPr>
      </w:pPr>
    </w:p>
    <w:p w14:paraId="5C5C940C" w14:textId="77777777" w:rsidR="003F2172" w:rsidRPr="00A825DD" w:rsidRDefault="003F2172">
      <w:pPr>
        <w:rPr>
          <w:rFonts w:ascii="Lato" w:hAnsi="Lato"/>
        </w:rPr>
      </w:pPr>
    </w:p>
    <w:p w14:paraId="66A86A32" w14:textId="0E7C841A" w:rsidR="003F2172" w:rsidRPr="00A825DD" w:rsidRDefault="003F2172">
      <w:pPr>
        <w:jc w:val="center"/>
        <w:rPr>
          <w:rFonts w:ascii="Lato" w:hAnsi="Lato"/>
        </w:rPr>
      </w:pPr>
    </w:p>
    <w:p w14:paraId="65FEF832" w14:textId="77777777" w:rsidR="003F2172" w:rsidRPr="00A825DD" w:rsidRDefault="003F2172">
      <w:pPr>
        <w:rPr>
          <w:rFonts w:ascii="Lato" w:hAnsi="Lato"/>
        </w:rPr>
      </w:pPr>
    </w:p>
    <w:p w14:paraId="018495EC" w14:textId="77777777" w:rsidR="003F2172" w:rsidRPr="00A825DD" w:rsidRDefault="003F2172">
      <w:pPr>
        <w:rPr>
          <w:rFonts w:ascii="Lato" w:hAnsi="Lato"/>
        </w:rPr>
      </w:pPr>
    </w:p>
    <w:p w14:paraId="40F660C8" w14:textId="77777777" w:rsidR="00626729" w:rsidRDefault="00626729" w:rsidP="00626729">
      <w:pPr>
        <w:jc w:val="center"/>
        <w:rPr>
          <w:rFonts w:ascii="Futura LT Pro Book" w:hAnsi="Futura LT Pro Book"/>
          <w:color w:val="365F91" w:themeColor="accent1" w:themeShade="BF"/>
          <w:sz w:val="32"/>
          <w:szCs w:val="32"/>
          <w:lang w:eastAsia="en-US"/>
        </w:rPr>
      </w:pPr>
      <w:r>
        <w:rPr>
          <w:rFonts w:ascii="Futura LT Pro Book" w:eastAsia="Calibri" w:hAnsi="Futura LT Pro Book"/>
          <w:color w:val="365F91" w:themeColor="accent1" w:themeShade="BF"/>
          <w:sz w:val="32"/>
          <w:szCs w:val="32"/>
        </w:rPr>
        <w:t>ETUDE GOUVERNANCE DE L’ASSAINISSEMENT URBAIN DE TOMBOUCTOU</w:t>
      </w:r>
    </w:p>
    <w:p w14:paraId="56782698" w14:textId="77777777" w:rsidR="003F2172" w:rsidRPr="00A825DD" w:rsidRDefault="003F2172">
      <w:pPr>
        <w:jc w:val="center"/>
        <w:rPr>
          <w:rFonts w:ascii="Lato" w:hAnsi="Lato"/>
        </w:rPr>
      </w:pPr>
    </w:p>
    <w:p w14:paraId="5A6D8756" w14:textId="77777777" w:rsidR="003F2172" w:rsidRPr="00A825DD" w:rsidRDefault="003F2172">
      <w:pPr>
        <w:rPr>
          <w:rFonts w:ascii="Lato" w:hAnsi="Lato"/>
        </w:rPr>
      </w:pPr>
    </w:p>
    <w:p w14:paraId="0D343600" w14:textId="77777777" w:rsidR="00650736" w:rsidRDefault="00FD5CEC" w:rsidP="00650736">
      <w:pPr>
        <w:jc w:val="center"/>
        <w:rPr>
          <w:rFonts w:ascii="Lato" w:hAnsi="Lato"/>
          <w:b/>
          <w:bCs/>
          <w:sz w:val="40"/>
        </w:rPr>
      </w:pPr>
      <w:r w:rsidRPr="00A825DD">
        <w:rPr>
          <w:rFonts w:ascii="Lato" w:hAnsi="Lato"/>
          <w:b/>
          <w:bCs/>
          <w:sz w:val="40"/>
        </w:rPr>
        <w:t xml:space="preserve">Référence du dossier </w:t>
      </w:r>
      <w:r w:rsidR="00650736" w:rsidRPr="00A825DD">
        <w:rPr>
          <w:rFonts w:ascii="Lato" w:hAnsi="Lato"/>
          <w:b/>
          <w:bCs/>
          <w:sz w:val="40"/>
        </w:rPr>
        <w:t>d’Achat :</w:t>
      </w:r>
    </w:p>
    <w:p w14:paraId="41BA7497" w14:textId="345ECC45" w:rsidR="00E47439" w:rsidRPr="00650736" w:rsidRDefault="00077EFB" w:rsidP="00650736">
      <w:pPr>
        <w:jc w:val="center"/>
        <w:rPr>
          <w:rFonts w:ascii="Lato" w:hAnsi="Lato"/>
          <w:b/>
          <w:bCs/>
          <w:sz w:val="40"/>
        </w:rPr>
      </w:pPr>
      <w:r>
        <w:rPr>
          <w:rFonts w:ascii="Lato" w:hAnsi="Lato"/>
          <w:b/>
          <w:bCs/>
          <w:sz w:val="40"/>
        </w:rPr>
        <w:t>ML /BM/ 02</w:t>
      </w:r>
      <w:r w:rsidR="00CC4623">
        <w:rPr>
          <w:rFonts w:ascii="Lato" w:hAnsi="Lato"/>
          <w:b/>
          <w:bCs/>
          <w:sz w:val="40"/>
        </w:rPr>
        <w:t>610</w:t>
      </w:r>
    </w:p>
    <w:p w14:paraId="2917981A" w14:textId="77777777" w:rsidR="00E47439" w:rsidRPr="00A825DD" w:rsidRDefault="00E47439">
      <w:pPr>
        <w:rPr>
          <w:rFonts w:ascii="Lato" w:hAnsi="Lato"/>
        </w:rPr>
      </w:pPr>
    </w:p>
    <w:p w14:paraId="0932EFB8" w14:textId="56104D56" w:rsidR="00E47439" w:rsidRPr="00A825DD" w:rsidRDefault="0003340E" w:rsidP="00650736">
      <w:pPr>
        <w:jc w:val="center"/>
        <w:rPr>
          <w:rFonts w:ascii="Lato" w:hAnsi="Lato"/>
          <w:b/>
          <w:bCs/>
          <w:sz w:val="32"/>
          <w:szCs w:val="32"/>
        </w:rPr>
      </w:pPr>
      <w:r w:rsidRPr="00654703">
        <w:rPr>
          <w:rFonts w:ascii="Lato" w:hAnsi="Lato"/>
          <w:b/>
          <w:bCs/>
          <w:sz w:val="32"/>
          <w:szCs w:val="32"/>
        </w:rPr>
        <w:t>Date :</w:t>
      </w:r>
      <w:r w:rsidR="00E30313">
        <w:rPr>
          <w:rFonts w:ascii="Lato" w:hAnsi="Lato"/>
          <w:b/>
          <w:bCs/>
          <w:sz w:val="32"/>
          <w:szCs w:val="32"/>
        </w:rPr>
        <w:t xml:space="preserve"> 06</w:t>
      </w:r>
      <w:r w:rsidR="00CC4623">
        <w:rPr>
          <w:rFonts w:ascii="Lato" w:hAnsi="Lato"/>
          <w:b/>
          <w:bCs/>
          <w:sz w:val="32"/>
          <w:szCs w:val="32"/>
        </w:rPr>
        <w:t>/05</w:t>
      </w:r>
      <w:r w:rsidR="009F4F2B">
        <w:rPr>
          <w:rFonts w:ascii="Lato" w:hAnsi="Lato"/>
          <w:b/>
          <w:bCs/>
          <w:sz w:val="32"/>
          <w:szCs w:val="32"/>
        </w:rPr>
        <w:t>/2019</w:t>
      </w:r>
    </w:p>
    <w:p w14:paraId="4D1B03C5" w14:textId="77777777" w:rsidR="00D2264E" w:rsidRPr="00A825DD" w:rsidRDefault="00D2264E" w:rsidP="00D2264E">
      <w:pPr>
        <w:pageBreakBefore/>
        <w:jc w:val="center"/>
        <w:rPr>
          <w:rFonts w:ascii="Lato" w:hAnsi="Lato"/>
          <w:b/>
          <w:bCs/>
          <w:sz w:val="40"/>
        </w:rPr>
      </w:pPr>
      <w:r w:rsidRPr="00A825DD">
        <w:rPr>
          <w:rFonts w:ascii="Lato" w:hAnsi="Lato"/>
          <w:b/>
          <w:bCs/>
          <w:sz w:val="40"/>
        </w:rPr>
        <w:lastRenderedPageBreak/>
        <w:t>TABLE DES MATIÈRES</w:t>
      </w:r>
    </w:p>
    <w:p w14:paraId="4FD57961" w14:textId="21420605" w:rsidR="001A30A5" w:rsidRDefault="00D2264E">
      <w:pPr>
        <w:pStyle w:val="TDC1"/>
        <w:tabs>
          <w:tab w:val="right" w:leader="underscore" w:pos="10790"/>
        </w:tabs>
        <w:rPr>
          <w:rFonts w:asciiTheme="minorHAnsi" w:eastAsiaTheme="minorEastAsia" w:hAnsiTheme="minorHAnsi" w:cstheme="minorBidi"/>
          <w:b w:val="0"/>
          <w:bCs w:val="0"/>
          <w:i w:val="0"/>
          <w:iCs w:val="0"/>
          <w:noProof/>
          <w:sz w:val="22"/>
          <w:szCs w:val="22"/>
          <w:lang w:eastAsia="fr-FR"/>
        </w:rPr>
      </w:pPr>
      <w:r w:rsidRPr="00A825DD">
        <w:rPr>
          <w:rFonts w:ascii="Lato" w:hAnsi="Lato"/>
        </w:rPr>
        <w:fldChar w:fldCharType="begin"/>
      </w:r>
      <w:r w:rsidRPr="00A825DD">
        <w:rPr>
          <w:rFonts w:ascii="Lato" w:hAnsi="Lato"/>
        </w:rPr>
        <w:instrText xml:space="preserve"> TOC \o "1-3" \h \z \u </w:instrText>
      </w:r>
      <w:r w:rsidRPr="00A825DD">
        <w:rPr>
          <w:rFonts w:ascii="Lato" w:hAnsi="Lato"/>
        </w:rPr>
        <w:fldChar w:fldCharType="separate"/>
      </w:r>
      <w:hyperlink w:anchor="_Toc536691564" w:history="1">
        <w:r w:rsidR="001A30A5" w:rsidRPr="00932E95">
          <w:rPr>
            <w:rStyle w:val="Hipervnculo"/>
            <w:rFonts w:ascii="Lato" w:hAnsi="Lato"/>
            <w:noProof/>
          </w:rPr>
          <w:t>A - INSTRUCTIONS AUX FOURNISSEURS</w:t>
        </w:r>
        <w:r w:rsidR="001A30A5">
          <w:rPr>
            <w:noProof/>
            <w:webHidden/>
          </w:rPr>
          <w:tab/>
        </w:r>
        <w:r w:rsidR="001A30A5">
          <w:rPr>
            <w:noProof/>
            <w:webHidden/>
          </w:rPr>
          <w:fldChar w:fldCharType="begin"/>
        </w:r>
        <w:r w:rsidR="001A30A5">
          <w:rPr>
            <w:noProof/>
            <w:webHidden/>
          </w:rPr>
          <w:instrText xml:space="preserve"> PAGEREF _Toc536691564 \h </w:instrText>
        </w:r>
        <w:r w:rsidR="001A30A5">
          <w:rPr>
            <w:noProof/>
            <w:webHidden/>
          </w:rPr>
        </w:r>
        <w:r w:rsidR="001A30A5">
          <w:rPr>
            <w:noProof/>
            <w:webHidden/>
          </w:rPr>
          <w:fldChar w:fldCharType="separate"/>
        </w:r>
        <w:r w:rsidR="00451E9E">
          <w:rPr>
            <w:noProof/>
            <w:webHidden/>
          </w:rPr>
          <w:t>4</w:t>
        </w:r>
        <w:r w:rsidR="001A30A5">
          <w:rPr>
            <w:noProof/>
            <w:webHidden/>
          </w:rPr>
          <w:fldChar w:fldCharType="end"/>
        </w:r>
      </w:hyperlink>
    </w:p>
    <w:p w14:paraId="4B9E6EB5" w14:textId="43C6B633"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65"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Objectif de la consultation</w:t>
        </w:r>
        <w:r w:rsidR="001A30A5">
          <w:rPr>
            <w:noProof/>
            <w:webHidden/>
          </w:rPr>
          <w:tab/>
        </w:r>
        <w:r w:rsidR="001A30A5">
          <w:rPr>
            <w:noProof/>
            <w:webHidden/>
          </w:rPr>
          <w:fldChar w:fldCharType="begin"/>
        </w:r>
        <w:r w:rsidR="001A30A5">
          <w:rPr>
            <w:noProof/>
            <w:webHidden/>
          </w:rPr>
          <w:instrText xml:space="preserve"> PAGEREF _Toc536691565 \h </w:instrText>
        </w:r>
        <w:r w:rsidR="001A30A5">
          <w:rPr>
            <w:noProof/>
            <w:webHidden/>
          </w:rPr>
        </w:r>
        <w:r w:rsidR="001A30A5">
          <w:rPr>
            <w:noProof/>
            <w:webHidden/>
          </w:rPr>
          <w:fldChar w:fldCharType="separate"/>
        </w:r>
        <w:r w:rsidR="00451E9E">
          <w:rPr>
            <w:noProof/>
            <w:webHidden/>
          </w:rPr>
          <w:t>4</w:t>
        </w:r>
        <w:r w:rsidR="001A30A5">
          <w:rPr>
            <w:noProof/>
            <w:webHidden/>
          </w:rPr>
          <w:fldChar w:fldCharType="end"/>
        </w:r>
      </w:hyperlink>
    </w:p>
    <w:p w14:paraId="1809E1E2" w14:textId="28330B44"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66"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Questions et Clarifications</w:t>
        </w:r>
        <w:r w:rsidR="001A30A5">
          <w:rPr>
            <w:noProof/>
            <w:webHidden/>
          </w:rPr>
          <w:tab/>
        </w:r>
        <w:r w:rsidR="001A30A5">
          <w:rPr>
            <w:noProof/>
            <w:webHidden/>
          </w:rPr>
          <w:fldChar w:fldCharType="begin"/>
        </w:r>
        <w:r w:rsidR="001A30A5">
          <w:rPr>
            <w:noProof/>
            <w:webHidden/>
          </w:rPr>
          <w:instrText xml:space="preserve"> PAGEREF _Toc536691566 \h </w:instrText>
        </w:r>
        <w:r w:rsidR="001A30A5">
          <w:rPr>
            <w:noProof/>
            <w:webHidden/>
          </w:rPr>
        </w:r>
        <w:r w:rsidR="001A30A5">
          <w:rPr>
            <w:noProof/>
            <w:webHidden/>
          </w:rPr>
          <w:fldChar w:fldCharType="separate"/>
        </w:r>
        <w:r w:rsidR="00451E9E">
          <w:rPr>
            <w:noProof/>
            <w:webHidden/>
          </w:rPr>
          <w:t>4</w:t>
        </w:r>
        <w:r w:rsidR="001A30A5">
          <w:rPr>
            <w:noProof/>
            <w:webHidden/>
          </w:rPr>
          <w:fldChar w:fldCharType="end"/>
        </w:r>
      </w:hyperlink>
    </w:p>
    <w:p w14:paraId="4E2B638F" w14:textId="3EA099D6"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67"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Instructions pour soumettre une offre</w:t>
        </w:r>
        <w:r w:rsidR="001A30A5">
          <w:rPr>
            <w:noProof/>
            <w:webHidden/>
          </w:rPr>
          <w:tab/>
        </w:r>
        <w:r w:rsidR="001A30A5">
          <w:rPr>
            <w:noProof/>
            <w:webHidden/>
          </w:rPr>
          <w:fldChar w:fldCharType="begin"/>
        </w:r>
        <w:r w:rsidR="001A30A5">
          <w:rPr>
            <w:noProof/>
            <w:webHidden/>
          </w:rPr>
          <w:instrText xml:space="preserve"> PAGEREF _Toc536691567 \h </w:instrText>
        </w:r>
        <w:r w:rsidR="001A30A5">
          <w:rPr>
            <w:noProof/>
            <w:webHidden/>
          </w:rPr>
        </w:r>
        <w:r w:rsidR="001A30A5">
          <w:rPr>
            <w:noProof/>
            <w:webHidden/>
          </w:rPr>
          <w:fldChar w:fldCharType="separate"/>
        </w:r>
        <w:r w:rsidR="00451E9E">
          <w:rPr>
            <w:noProof/>
            <w:webHidden/>
          </w:rPr>
          <w:t>4</w:t>
        </w:r>
        <w:r w:rsidR="001A30A5">
          <w:rPr>
            <w:noProof/>
            <w:webHidden/>
          </w:rPr>
          <w:fldChar w:fldCharType="end"/>
        </w:r>
      </w:hyperlink>
    </w:p>
    <w:p w14:paraId="71973139" w14:textId="627CFD09"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68"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Procédure de consultation</w:t>
        </w:r>
        <w:r w:rsidR="001A30A5">
          <w:rPr>
            <w:noProof/>
            <w:webHidden/>
          </w:rPr>
          <w:tab/>
        </w:r>
        <w:r w:rsidR="001A30A5">
          <w:rPr>
            <w:noProof/>
            <w:webHidden/>
          </w:rPr>
          <w:fldChar w:fldCharType="begin"/>
        </w:r>
        <w:r w:rsidR="001A30A5">
          <w:rPr>
            <w:noProof/>
            <w:webHidden/>
          </w:rPr>
          <w:instrText xml:space="preserve"> PAGEREF _Toc536691568 \h </w:instrText>
        </w:r>
        <w:r w:rsidR="001A30A5">
          <w:rPr>
            <w:noProof/>
            <w:webHidden/>
          </w:rPr>
        </w:r>
        <w:r w:rsidR="001A30A5">
          <w:rPr>
            <w:noProof/>
            <w:webHidden/>
          </w:rPr>
          <w:fldChar w:fldCharType="separate"/>
        </w:r>
        <w:r w:rsidR="00451E9E">
          <w:rPr>
            <w:noProof/>
            <w:webHidden/>
          </w:rPr>
          <w:t>5</w:t>
        </w:r>
        <w:r w:rsidR="001A30A5">
          <w:rPr>
            <w:noProof/>
            <w:webHidden/>
          </w:rPr>
          <w:fldChar w:fldCharType="end"/>
        </w:r>
      </w:hyperlink>
    </w:p>
    <w:p w14:paraId="50485476" w14:textId="743390D2"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69"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Période de validité</w:t>
        </w:r>
        <w:r w:rsidR="001A30A5">
          <w:rPr>
            <w:noProof/>
            <w:webHidden/>
          </w:rPr>
          <w:tab/>
        </w:r>
        <w:r w:rsidR="001A30A5">
          <w:rPr>
            <w:noProof/>
            <w:webHidden/>
          </w:rPr>
          <w:fldChar w:fldCharType="begin"/>
        </w:r>
        <w:r w:rsidR="001A30A5">
          <w:rPr>
            <w:noProof/>
            <w:webHidden/>
          </w:rPr>
          <w:instrText xml:space="preserve"> PAGEREF _Toc536691569 \h </w:instrText>
        </w:r>
        <w:r w:rsidR="001A30A5">
          <w:rPr>
            <w:noProof/>
            <w:webHidden/>
          </w:rPr>
        </w:r>
        <w:r w:rsidR="001A30A5">
          <w:rPr>
            <w:noProof/>
            <w:webHidden/>
          </w:rPr>
          <w:fldChar w:fldCharType="separate"/>
        </w:r>
        <w:r w:rsidR="00451E9E">
          <w:rPr>
            <w:noProof/>
            <w:webHidden/>
          </w:rPr>
          <w:t>5</w:t>
        </w:r>
        <w:r w:rsidR="001A30A5">
          <w:rPr>
            <w:noProof/>
            <w:webHidden/>
          </w:rPr>
          <w:fldChar w:fldCharType="end"/>
        </w:r>
      </w:hyperlink>
    </w:p>
    <w:p w14:paraId="01DD1D58" w14:textId="7B722546"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0"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Langue des offres et procédure</w:t>
        </w:r>
        <w:r w:rsidR="001A30A5">
          <w:rPr>
            <w:noProof/>
            <w:webHidden/>
          </w:rPr>
          <w:tab/>
        </w:r>
        <w:r w:rsidR="001A30A5">
          <w:rPr>
            <w:noProof/>
            <w:webHidden/>
          </w:rPr>
          <w:fldChar w:fldCharType="begin"/>
        </w:r>
        <w:r w:rsidR="001A30A5">
          <w:rPr>
            <w:noProof/>
            <w:webHidden/>
          </w:rPr>
          <w:instrText xml:space="preserve"> PAGEREF _Toc536691570 \h </w:instrText>
        </w:r>
        <w:r w:rsidR="001A30A5">
          <w:rPr>
            <w:noProof/>
            <w:webHidden/>
          </w:rPr>
        </w:r>
        <w:r w:rsidR="001A30A5">
          <w:rPr>
            <w:noProof/>
            <w:webHidden/>
          </w:rPr>
          <w:fldChar w:fldCharType="separate"/>
        </w:r>
        <w:r w:rsidR="00451E9E">
          <w:rPr>
            <w:noProof/>
            <w:webHidden/>
          </w:rPr>
          <w:t>5</w:t>
        </w:r>
        <w:r w:rsidR="001A30A5">
          <w:rPr>
            <w:noProof/>
            <w:webHidden/>
          </w:rPr>
          <w:fldChar w:fldCharType="end"/>
        </w:r>
      </w:hyperlink>
    </w:p>
    <w:p w14:paraId="1ABB70B8" w14:textId="701344FB"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1"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Ouverture, évaluation des offres et critères de sélection</w:t>
        </w:r>
        <w:r w:rsidR="001A30A5">
          <w:rPr>
            <w:noProof/>
            <w:webHidden/>
          </w:rPr>
          <w:tab/>
        </w:r>
        <w:r w:rsidR="001A30A5">
          <w:rPr>
            <w:noProof/>
            <w:webHidden/>
          </w:rPr>
          <w:fldChar w:fldCharType="begin"/>
        </w:r>
        <w:r w:rsidR="001A30A5">
          <w:rPr>
            <w:noProof/>
            <w:webHidden/>
          </w:rPr>
          <w:instrText xml:space="preserve"> PAGEREF _Toc536691571 \h </w:instrText>
        </w:r>
        <w:r w:rsidR="001A30A5">
          <w:rPr>
            <w:noProof/>
            <w:webHidden/>
          </w:rPr>
        </w:r>
        <w:r w:rsidR="001A30A5">
          <w:rPr>
            <w:noProof/>
            <w:webHidden/>
          </w:rPr>
          <w:fldChar w:fldCharType="separate"/>
        </w:r>
        <w:r w:rsidR="00451E9E">
          <w:rPr>
            <w:noProof/>
            <w:webHidden/>
          </w:rPr>
          <w:t>6</w:t>
        </w:r>
        <w:r w:rsidR="001A30A5">
          <w:rPr>
            <w:noProof/>
            <w:webHidden/>
          </w:rPr>
          <w:fldChar w:fldCharType="end"/>
        </w:r>
      </w:hyperlink>
    </w:p>
    <w:p w14:paraId="23DFFBB8" w14:textId="175ED34E"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2"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Notification d’attribution et signature du contrat</w:t>
        </w:r>
        <w:r w:rsidR="001A30A5">
          <w:rPr>
            <w:noProof/>
            <w:webHidden/>
          </w:rPr>
          <w:tab/>
        </w:r>
        <w:r w:rsidR="001A30A5">
          <w:rPr>
            <w:noProof/>
            <w:webHidden/>
          </w:rPr>
          <w:fldChar w:fldCharType="begin"/>
        </w:r>
        <w:r w:rsidR="001A30A5">
          <w:rPr>
            <w:noProof/>
            <w:webHidden/>
          </w:rPr>
          <w:instrText xml:space="preserve"> PAGEREF _Toc536691572 \h </w:instrText>
        </w:r>
        <w:r w:rsidR="001A30A5">
          <w:rPr>
            <w:noProof/>
            <w:webHidden/>
          </w:rPr>
        </w:r>
        <w:r w:rsidR="001A30A5">
          <w:rPr>
            <w:noProof/>
            <w:webHidden/>
          </w:rPr>
          <w:fldChar w:fldCharType="separate"/>
        </w:r>
        <w:r w:rsidR="00451E9E">
          <w:rPr>
            <w:noProof/>
            <w:webHidden/>
          </w:rPr>
          <w:t>7</w:t>
        </w:r>
        <w:r w:rsidR="001A30A5">
          <w:rPr>
            <w:noProof/>
            <w:webHidden/>
          </w:rPr>
          <w:fldChar w:fldCharType="end"/>
        </w:r>
      </w:hyperlink>
    </w:p>
    <w:p w14:paraId="62C88727" w14:textId="5311B162"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3"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Propriété des offres</w:t>
        </w:r>
        <w:r w:rsidR="001A30A5">
          <w:rPr>
            <w:noProof/>
            <w:webHidden/>
          </w:rPr>
          <w:tab/>
        </w:r>
        <w:r w:rsidR="001A30A5">
          <w:rPr>
            <w:noProof/>
            <w:webHidden/>
          </w:rPr>
          <w:fldChar w:fldCharType="begin"/>
        </w:r>
        <w:r w:rsidR="001A30A5">
          <w:rPr>
            <w:noProof/>
            <w:webHidden/>
          </w:rPr>
          <w:instrText xml:space="preserve"> PAGEREF _Toc536691573 \h </w:instrText>
        </w:r>
        <w:r w:rsidR="001A30A5">
          <w:rPr>
            <w:noProof/>
            <w:webHidden/>
          </w:rPr>
        </w:r>
        <w:r w:rsidR="001A30A5">
          <w:rPr>
            <w:noProof/>
            <w:webHidden/>
          </w:rPr>
          <w:fldChar w:fldCharType="separate"/>
        </w:r>
        <w:r w:rsidR="00451E9E">
          <w:rPr>
            <w:noProof/>
            <w:webHidden/>
          </w:rPr>
          <w:t>7</w:t>
        </w:r>
        <w:r w:rsidR="001A30A5">
          <w:rPr>
            <w:noProof/>
            <w:webHidden/>
          </w:rPr>
          <w:fldChar w:fldCharType="end"/>
        </w:r>
      </w:hyperlink>
    </w:p>
    <w:p w14:paraId="41F5BDAE" w14:textId="4E261F80"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4"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Annulation de la procédure de consultation</w:t>
        </w:r>
        <w:r w:rsidR="001A30A5">
          <w:rPr>
            <w:noProof/>
            <w:webHidden/>
          </w:rPr>
          <w:tab/>
        </w:r>
        <w:r w:rsidR="001A30A5">
          <w:rPr>
            <w:noProof/>
            <w:webHidden/>
          </w:rPr>
          <w:fldChar w:fldCharType="begin"/>
        </w:r>
        <w:r w:rsidR="001A30A5">
          <w:rPr>
            <w:noProof/>
            <w:webHidden/>
          </w:rPr>
          <w:instrText xml:space="preserve"> PAGEREF _Toc536691574 \h </w:instrText>
        </w:r>
        <w:r w:rsidR="001A30A5">
          <w:rPr>
            <w:noProof/>
            <w:webHidden/>
          </w:rPr>
        </w:r>
        <w:r w:rsidR="001A30A5">
          <w:rPr>
            <w:noProof/>
            <w:webHidden/>
          </w:rPr>
          <w:fldChar w:fldCharType="separate"/>
        </w:r>
        <w:r w:rsidR="00451E9E">
          <w:rPr>
            <w:noProof/>
            <w:webHidden/>
          </w:rPr>
          <w:t>7</w:t>
        </w:r>
        <w:r w:rsidR="001A30A5">
          <w:rPr>
            <w:noProof/>
            <w:webHidden/>
          </w:rPr>
          <w:fldChar w:fldCharType="end"/>
        </w:r>
      </w:hyperlink>
    </w:p>
    <w:p w14:paraId="0B7AA63D" w14:textId="045B5C97"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5"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Ethique</w:t>
        </w:r>
        <w:r w:rsidR="001A30A5">
          <w:rPr>
            <w:noProof/>
            <w:webHidden/>
          </w:rPr>
          <w:tab/>
        </w:r>
        <w:r w:rsidR="001A30A5">
          <w:rPr>
            <w:noProof/>
            <w:webHidden/>
          </w:rPr>
          <w:fldChar w:fldCharType="begin"/>
        </w:r>
        <w:r w:rsidR="001A30A5">
          <w:rPr>
            <w:noProof/>
            <w:webHidden/>
          </w:rPr>
          <w:instrText xml:space="preserve"> PAGEREF _Toc536691575 \h </w:instrText>
        </w:r>
        <w:r w:rsidR="001A30A5">
          <w:rPr>
            <w:noProof/>
            <w:webHidden/>
          </w:rPr>
        </w:r>
        <w:r w:rsidR="001A30A5">
          <w:rPr>
            <w:noProof/>
            <w:webHidden/>
          </w:rPr>
          <w:fldChar w:fldCharType="separate"/>
        </w:r>
        <w:r w:rsidR="00451E9E">
          <w:rPr>
            <w:noProof/>
            <w:webHidden/>
          </w:rPr>
          <w:t>8</w:t>
        </w:r>
        <w:r w:rsidR="001A30A5">
          <w:rPr>
            <w:noProof/>
            <w:webHidden/>
          </w:rPr>
          <w:fldChar w:fldCharType="end"/>
        </w:r>
      </w:hyperlink>
    </w:p>
    <w:p w14:paraId="7B482675" w14:textId="25D41E98" w:rsidR="001A30A5" w:rsidRDefault="004E0C0F">
      <w:pPr>
        <w:pStyle w:val="TDC3"/>
        <w:tabs>
          <w:tab w:val="left" w:pos="960"/>
          <w:tab w:val="right" w:leader="underscore" w:pos="10790"/>
        </w:tabs>
        <w:rPr>
          <w:rFonts w:asciiTheme="minorHAnsi" w:eastAsiaTheme="minorEastAsia" w:hAnsiTheme="minorHAnsi" w:cstheme="minorBidi"/>
          <w:noProof/>
          <w:sz w:val="22"/>
          <w:szCs w:val="22"/>
          <w:lang w:eastAsia="fr-FR"/>
        </w:rPr>
      </w:pPr>
      <w:hyperlink w:anchor="_Toc536691576" w:history="1">
        <w:r w:rsidR="001A30A5" w:rsidRPr="00932E95">
          <w:rPr>
            <w:rStyle w:val="Hipervnculo"/>
            <w:rFonts w:ascii="Wingdings" w:hAnsi="Wingdings"/>
            <w:noProof/>
          </w:rPr>
          <w:t></w:t>
        </w:r>
        <w:r w:rsidR="001A30A5">
          <w:rPr>
            <w:rFonts w:asciiTheme="minorHAnsi" w:eastAsiaTheme="minorEastAsia" w:hAnsiTheme="minorHAnsi" w:cstheme="minorBidi"/>
            <w:noProof/>
            <w:sz w:val="22"/>
            <w:szCs w:val="22"/>
            <w:lang w:eastAsia="fr-FR"/>
          </w:rPr>
          <w:tab/>
        </w:r>
        <w:r w:rsidR="001A30A5" w:rsidRPr="00932E95">
          <w:rPr>
            <w:rStyle w:val="Hipervnculo"/>
            <w:rFonts w:ascii="Lato" w:hAnsi="Lato"/>
            <w:noProof/>
          </w:rPr>
          <w:t>Modalité de paiement</w:t>
        </w:r>
        <w:r w:rsidR="001A30A5">
          <w:rPr>
            <w:noProof/>
            <w:webHidden/>
          </w:rPr>
          <w:tab/>
        </w:r>
        <w:r w:rsidR="001A30A5">
          <w:rPr>
            <w:noProof/>
            <w:webHidden/>
          </w:rPr>
          <w:fldChar w:fldCharType="begin"/>
        </w:r>
        <w:r w:rsidR="001A30A5">
          <w:rPr>
            <w:noProof/>
            <w:webHidden/>
          </w:rPr>
          <w:instrText xml:space="preserve"> PAGEREF _Toc536691576 \h </w:instrText>
        </w:r>
        <w:r w:rsidR="001A30A5">
          <w:rPr>
            <w:noProof/>
            <w:webHidden/>
          </w:rPr>
        </w:r>
        <w:r w:rsidR="001A30A5">
          <w:rPr>
            <w:noProof/>
            <w:webHidden/>
          </w:rPr>
          <w:fldChar w:fldCharType="separate"/>
        </w:r>
        <w:r w:rsidR="00451E9E">
          <w:rPr>
            <w:noProof/>
            <w:webHidden/>
          </w:rPr>
          <w:t>8</w:t>
        </w:r>
        <w:r w:rsidR="001A30A5">
          <w:rPr>
            <w:noProof/>
            <w:webHidden/>
          </w:rPr>
          <w:fldChar w:fldCharType="end"/>
        </w:r>
      </w:hyperlink>
    </w:p>
    <w:p w14:paraId="19F84E77" w14:textId="24485B87" w:rsidR="001A30A5" w:rsidRDefault="004E0C0F">
      <w:pPr>
        <w:pStyle w:val="TDC1"/>
        <w:tabs>
          <w:tab w:val="right" w:leader="underscore" w:pos="10790"/>
        </w:tabs>
        <w:rPr>
          <w:rFonts w:asciiTheme="minorHAnsi" w:eastAsiaTheme="minorEastAsia" w:hAnsiTheme="minorHAnsi" w:cstheme="minorBidi"/>
          <w:b w:val="0"/>
          <w:bCs w:val="0"/>
          <w:i w:val="0"/>
          <w:iCs w:val="0"/>
          <w:noProof/>
          <w:sz w:val="22"/>
          <w:szCs w:val="22"/>
          <w:lang w:eastAsia="fr-FR"/>
        </w:rPr>
      </w:pPr>
      <w:hyperlink w:anchor="_Toc536691577" w:history="1">
        <w:r w:rsidR="001A30A5" w:rsidRPr="00932E95">
          <w:rPr>
            <w:rStyle w:val="Hipervnculo"/>
            <w:rFonts w:ascii="Lato" w:hAnsi="Lato"/>
            <w:noProof/>
          </w:rPr>
          <w:t>Annexe A : TERMES DE REFERENCE TDR</w:t>
        </w:r>
        <w:r w:rsidR="001A30A5">
          <w:rPr>
            <w:noProof/>
            <w:webHidden/>
          </w:rPr>
          <w:tab/>
        </w:r>
        <w:r w:rsidR="001A30A5">
          <w:rPr>
            <w:noProof/>
            <w:webHidden/>
          </w:rPr>
          <w:fldChar w:fldCharType="begin"/>
        </w:r>
        <w:r w:rsidR="001A30A5">
          <w:rPr>
            <w:noProof/>
            <w:webHidden/>
          </w:rPr>
          <w:instrText xml:space="preserve"> PAGEREF _Toc536691577 \h </w:instrText>
        </w:r>
        <w:r w:rsidR="001A30A5">
          <w:rPr>
            <w:noProof/>
            <w:webHidden/>
          </w:rPr>
        </w:r>
        <w:r w:rsidR="001A30A5">
          <w:rPr>
            <w:noProof/>
            <w:webHidden/>
          </w:rPr>
          <w:fldChar w:fldCharType="separate"/>
        </w:r>
        <w:r w:rsidR="00451E9E">
          <w:rPr>
            <w:noProof/>
            <w:webHidden/>
          </w:rPr>
          <w:t>10</w:t>
        </w:r>
        <w:r w:rsidR="001A30A5">
          <w:rPr>
            <w:noProof/>
            <w:webHidden/>
          </w:rPr>
          <w:fldChar w:fldCharType="end"/>
        </w:r>
      </w:hyperlink>
    </w:p>
    <w:p w14:paraId="14A023DD" w14:textId="39FC5488" w:rsidR="001A30A5" w:rsidRDefault="004E0C0F">
      <w:pPr>
        <w:pStyle w:val="TDC1"/>
        <w:tabs>
          <w:tab w:val="right" w:leader="underscore" w:pos="10790"/>
        </w:tabs>
        <w:rPr>
          <w:rFonts w:asciiTheme="minorHAnsi" w:eastAsiaTheme="minorEastAsia" w:hAnsiTheme="minorHAnsi" w:cstheme="minorBidi"/>
          <w:b w:val="0"/>
          <w:bCs w:val="0"/>
          <w:i w:val="0"/>
          <w:iCs w:val="0"/>
          <w:noProof/>
          <w:sz w:val="22"/>
          <w:szCs w:val="22"/>
          <w:lang w:eastAsia="fr-FR"/>
        </w:rPr>
      </w:pPr>
      <w:hyperlink w:anchor="_Toc536691589" w:history="1">
        <w:r w:rsidR="001A30A5" w:rsidRPr="00932E95">
          <w:rPr>
            <w:rStyle w:val="Hipervnculo"/>
            <w:rFonts w:ascii="Lato" w:hAnsi="Lato"/>
            <w:noProof/>
          </w:rPr>
          <w:t>Annexe B : FORMULAIRE DE REPONSE A LA CONSULTATION RESTREINTE</w:t>
        </w:r>
        <w:r w:rsidR="001A30A5">
          <w:rPr>
            <w:noProof/>
            <w:webHidden/>
          </w:rPr>
          <w:tab/>
        </w:r>
        <w:r w:rsidR="001A30A5">
          <w:rPr>
            <w:noProof/>
            <w:webHidden/>
          </w:rPr>
          <w:fldChar w:fldCharType="begin"/>
        </w:r>
        <w:r w:rsidR="001A30A5">
          <w:rPr>
            <w:noProof/>
            <w:webHidden/>
          </w:rPr>
          <w:instrText xml:space="preserve"> PAGEREF _Toc536691589 \h </w:instrText>
        </w:r>
        <w:r w:rsidR="001A30A5">
          <w:rPr>
            <w:noProof/>
            <w:webHidden/>
          </w:rPr>
        </w:r>
        <w:r w:rsidR="001A30A5">
          <w:rPr>
            <w:noProof/>
            <w:webHidden/>
          </w:rPr>
          <w:fldChar w:fldCharType="separate"/>
        </w:r>
        <w:r w:rsidR="00451E9E">
          <w:rPr>
            <w:noProof/>
            <w:webHidden/>
          </w:rPr>
          <w:t>16</w:t>
        </w:r>
        <w:r w:rsidR="001A30A5">
          <w:rPr>
            <w:noProof/>
            <w:webHidden/>
          </w:rPr>
          <w:fldChar w:fldCharType="end"/>
        </w:r>
      </w:hyperlink>
    </w:p>
    <w:p w14:paraId="5E8C8E4E" w14:textId="18707162" w:rsidR="001A30A5" w:rsidRDefault="004E0C0F">
      <w:pPr>
        <w:pStyle w:val="TDC1"/>
        <w:tabs>
          <w:tab w:val="right" w:leader="underscore" w:pos="10790"/>
        </w:tabs>
        <w:rPr>
          <w:rFonts w:asciiTheme="minorHAnsi" w:eastAsiaTheme="minorEastAsia" w:hAnsiTheme="minorHAnsi" w:cstheme="minorBidi"/>
          <w:b w:val="0"/>
          <w:bCs w:val="0"/>
          <w:i w:val="0"/>
          <w:iCs w:val="0"/>
          <w:noProof/>
          <w:sz w:val="22"/>
          <w:szCs w:val="22"/>
          <w:lang w:eastAsia="fr-FR"/>
        </w:rPr>
      </w:pPr>
      <w:hyperlink w:anchor="_Toc536691590" w:history="1">
        <w:r w:rsidR="001A30A5" w:rsidRPr="00932E95">
          <w:rPr>
            <w:rStyle w:val="Hipervnculo"/>
            <w:rFonts w:ascii="Lato" w:hAnsi="Lato"/>
            <w:noProof/>
          </w:rPr>
          <w:t>Annexe C : BONNES PRATIQUES COMMERCIALES D’ACTION CONTRE LA FAIM</w:t>
        </w:r>
        <w:r w:rsidR="001A30A5">
          <w:rPr>
            <w:noProof/>
            <w:webHidden/>
          </w:rPr>
          <w:tab/>
        </w:r>
        <w:r w:rsidR="001A30A5">
          <w:rPr>
            <w:noProof/>
            <w:webHidden/>
          </w:rPr>
          <w:fldChar w:fldCharType="begin"/>
        </w:r>
        <w:r w:rsidR="001A30A5">
          <w:rPr>
            <w:noProof/>
            <w:webHidden/>
          </w:rPr>
          <w:instrText xml:space="preserve"> PAGEREF _Toc536691590 \h </w:instrText>
        </w:r>
        <w:r w:rsidR="001A30A5">
          <w:rPr>
            <w:noProof/>
            <w:webHidden/>
          </w:rPr>
        </w:r>
        <w:r w:rsidR="001A30A5">
          <w:rPr>
            <w:noProof/>
            <w:webHidden/>
          </w:rPr>
          <w:fldChar w:fldCharType="separate"/>
        </w:r>
        <w:r w:rsidR="00451E9E">
          <w:rPr>
            <w:noProof/>
            <w:webHidden/>
          </w:rPr>
          <w:t>19</w:t>
        </w:r>
        <w:r w:rsidR="001A30A5">
          <w:rPr>
            <w:noProof/>
            <w:webHidden/>
          </w:rPr>
          <w:fldChar w:fldCharType="end"/>
        </w:r>
      </w:hyperlink>
    </w:p>
    <w:p w14:paraId="380CEED0" w14:textId="7F4FC328" w:rsidR="00C3283C" w:rsidRPr="00A825DD" w:rsidRDefault="00D2264E" w:rsidP="00D2264E">
      <w:pPr>
        <w:rPr>
          <w:rFonts w:ascii="Lato" w:hAnsi="Lato"/>
        </w:rPr>
      </w:pPr>
      <w:r w:rsidRPr="00A825DD">
        <w:rPr>
          <w:rFonts w:ascii="Lato" w:hAnsi="Lato"/>
        </w:rPr>
        <w:fldChar w:fldCharType="end"/>
      </w:r>
    </w:p>
    <w:p w14:paraId="63327AA7" w14:textId="77777777" w:rsidR="00C3283C" w:rsidRPr="00A825DD" w:rsidRDefault="00C3283C" w:rsidP="00C3283C">
      <w:pPr>
        <w:suppressAutoHyphens w:val="0"/>
        <w:rPr>
          <w:rFonts w:ascii="Lato" w:hAnsi="Lato"/>
        </w:rPr>
      </w:pPr>
      <w:r w:rsidRPr="00A825DD">
        <w:rPr>
          <w:rFonts w:ascii="Lato" w:hAnsi="Lato"/>
        </w:rPr>
        <w:br w:type="page"/>
      </w:r>
    </w:p>
    <w:p w14:paraId="1851CA8E" w14:textId="6F24E289" w:rsidR="003F2172" w:rsidRPr="00A825DD" w:rsidRDefault="003F2172">
      <w:pPr>
        <w:pStyle w:val="Ttulo1"/>
        <w:rPr>
          <w:rFonts w:ascii="Lato" w:hAnsi="Lato"/>
          <w:sz w:val="32"/>
        </w:rPr>
      </w:pPr>
      <w:bookmarkStart w:id="0" w:name="_Toc378773407"/>
      <w:bookmarkStart w:id="1" w:name="_Toc494705499"/>
      <w:bookmarkStart w:id="2" w:name="_Toc494706466"/>
      <w:bookmarkStart w:id="3" w:name="_Toc501360383"/>
      <w:bookmarkStart w:id="4" w:name="_Toc536691564"/>
      <w:r w:rsidRPr="00A825DD">
        <w:rPr>
          <w:rFonts w:ascii="Lato" w:hAnsi="Lato"/>
          <w:sz w:val="32"/>
        </w:rPr>
        <w:lastRenderedPageBreak/>
        <w:t xml:space="preserve">A - INSTRUCTIONS AUX </w:t>
      </w:r>
      <w:bookmarkEnd w:id="0"/>
      <w:bookmarkEnd w:id="1"/>
      <w:bookmarkEnd w:id="2"/>
      <w:bookmarkEnd w:id="3"/>
      <w:r w:rsidR="00392E92" w:rsidRPr="00A825DD">
        <w:rPr>
          <w:rFonts w:ascii="Lato" w:hAnsi="Lato"/>
          <w:sz w:val="32"/>
        </w:rPr>
        <w:t>FOURNISSEURS</w:t>
      </w:r>
      <w:bookmarkEnd w:id="4"/>
    </w:p>
    <w:p w14:paraId="32679BF6" w14:textId="71DE8BA9" w:rsidR="003F2172" w:rsidRPr="00654703" w:rsidRDefault="00FD5CEC">
      <w:pPr>
        <w:jc w:val="both"/>
        <w:rPr>
          <w:rFonts w:ascii="Lato" w:hAnsi="Lato"/>
        </w:rPr>
      </w:pPr>
      <w:r w:rsidRPr="00654703">
        <w:rPr>
          <w:rFonts w:ascii="Lato" w:hAnsi="Lato"/>
        </w:rPr>
        <w:t>En soum</w:t>
      </w:r>
      <w:r w:rsidR="00223553" w:rsidRPr="00654703">
        <w:rPr>
          <w:rFonts w:ascii="Lato" w:hAnsi="Lato"/>
        </w:rPr>
        <w:t>ettant une offre, le prestataire</w:t>
      </w:r>
      <w:r w:rsidRPr="00654703">
        <w:rPr>
          <w:rFonts w:ascii="Lato" w:hAnsi="Lato"/>
        </w:rPr>
        <w:t xml:space="preserve"> </w:t>
      </w:r>
      <w:r w:rsidR="003F2172" w:rsidRPr="00654703">
        <w:rPr>
          <w:rFonts w:ascii="Lato" w:hAnsi="Lato"/>
        </w:rPr>
        <w:t>accepte sans aucune restriction la totalité des conditions spécifiques et générales de ce</w:t>
      </w:r>
      <w:r w:rsidR="00A81A13" w:rsidRPr="00654703">
        <w:rPr>
          <w:rFonts w:ascii="Lato" w:hAnsi="Lato"/>
        </w:rPr>
        <w:t>tte</w:t>
      </w:r>
      <w:r w:rsidR="000A7DEE" w:rsidRPr="00654703">
        <w:rPr>
          <w:rFonts w:ascii="Lato" w:hAnsi="Lato"/>
        </w:rPr>
        <w:t xml:space="preserve"> </w:t>
      </w:r>
      <w:r w:rsidR="00666E5C" w:rsidRPr="00654703">
        <w:rPr>
          <w:rFonts w:ascii="Lato" w:hAnsi="Lato"/>
          <w:bCs/>
          <w:color w:val="000000"/>
        </w:rPr>
        <w:t xml:space="preserve">consultation restreinte </w:t>
      </w:r>
      <w:r w:rsidR="003F2172" w:rsidRPr="00654703">
        <w:rPr>
          <w:rFonts w:ascii="Lato" w:hAnsi="Lato"/>
        </w:rPr>
        <w:t xml:space="preserve">comme étant la seule base de cette procédure de passation de marché, quelles que soient ses propres conditions, auxquelles il renonce par la présente.  </w:t>
      </w:r>
    </w:p>
    <w:p w14:paraId="0EA68403" w14:textId="35452CB2" w:rsidR="003F2172" w:rsidRPr="00654703" w:rsidRDefault="003F2172">
      <w:pPr>
        <w:jc w:val="both"/>
        <w:rPr>
          <w:rFonts w:ascii="Lato" w:hAnsi="Lato"/>
        </w:rPr>
      </w:pPr>
      <w:r w:rsidRPr="00654703">
        <w:rPr>
          <w:rFonts w:ascii="Lato" w:hAnsi="Lato"/>
        </w:rPr>
        <w:t xml:space="preserve">Les </w:t>
      </w:r>
      <w:r w:rsidR="00223553" w:rsidRPr="00654703">
        <w:rPr>
          <w:rFonts w:ascii="Lato" w:hAnsi="Lato"/>
        </w:rPr>
        <w:t>fournisseur</w:t>
      </w:r>
      <w:r w:rsidR="00FD5CEC" w:rsidRPr="00654703">
        <w:rPr>
          <w:rFonts w:ascii="Lato" w:hAnsi="Lato"/>
        </w:rPr>
        <w:t xml:space="preserve">s </w:t>
      </w:r>
      <w:r w:rsidRPr="00654703">
        <w:rPr>
          <w:rFonts w:ascii="Lato" w:hAnsi="Lato"/>
        </w:rPr>
        <w:t>doivent examiner attentivement et respecter toutes les inst</w:t>
      </w:r>
      <w:r w:rsidR="002B38B4" w:rsidRPr="00654703">
        <w:rPr>
          <w:rFonts w:ascii="Lato" w:hAnsi="Lato"/>
        </w:rPr>
        <w:t>ructions,</w:t>
      </w:r>
      <w:r w:rsidRPr="00654703">
        <w:rPr>
          <w:rFonts w:ascii="Lato" w:hAnsi="Lato"/>
        </w:rPr>
        <w:t xml:space="preserve"> formulaires, clauses et spécifications mentionnés </w:t>
      </w:r>
      <w:r w:rsidR="00FD5CEC" w:rsidRPr="00654703">
        <w:rPr>
          <w:rFonts w:ascii="Lato" w:hAnsi="Lato"/>
        </w:rPr>
        <w:t>dans ce dossier de consultation restreinte</w:t>
      </w:r>
      <w:r w:rsidRPr="00654703">
        <w:rPr>
          <w:rFonts w:ascii="Lato" w:hAnsi="Lato"/>
        </w:rPr>
        <w:t>.</w:t>
      </w:r>
    </w:p>
    <w:p w14:paraId="5129028B" w14:textId="77777777" w:rsidR="003F2172" w:rsidRPr="00654703" w:rsidRDefault="003F2172">
      <w:pPr>
        <w:jc w:val="both"/>
        <w:rPr>
          <w:rFonts w:ascii="Lato" w:hAnsi="Lato"/>
        </w:rPr>
      </w:pPr>
      <w:r w:rsidRPr="00654703">
        <w:rPr>
          <w:rFonts w:ascii="Lato" w:hAnsi="Lato"/>
        </w:rPr>
        <w:t xml:space="preserve">La soumission d’une offre ne contenant pas toutes les informations et documents demandés avant la date limite indiquée entraînera le refus de l’offre en question. </w:t>
      </w:r>
    </w:p>
    <w:p w14:paraId="73386406" w14:textId="77777777" w:rsidR="003F2172" w:rsidRDefault="003F2172">
      <w:pPr>
        <w:jc w:val="both"/>
        <w:rPr>
          <w:rFonts w:ascii="Lato" w:hAnsi="Lato"/>
        </w:rPr>
      </w:pPr>
      <w:r w:rsidRPr="00654703">
        <w:rPr>
          <w:rFonts w:ascii="Lato" w:hAnsi="Lato"/>
        </w:rPr>
        <w:t xml:space="preserve">Aucune réserve concernant le dossier </w:t>
      </w:r>
      <w:r w:rsidR="00FD5CEC" w:rsidRPr="00654703">
        <w:rPr>
          <w:rFonts w:ascii="Lato" w:hAnsi="Lato"/>
        </w:rPr>
        <w:t>de consultation</w:t>
      </w:r>
      <w:r w:rsidRPr="00654703">
        <w:rPr>
          <w:rFonts w:ascii="Lato" w:hAnsi="Lato"/>
        </w:rPr>
        <w:t xml:space="preserve"> </w:t>
      </w:r>
      <w:r w:rsidR="00FD5CEC" w:rsidRPr="00654703">
        <w:rPr>
          <w:rFonts w:ascii="Lato" w:hAnsi="Lato"/>
        </w:rPr>
        <w:t xml:space="preserve">restreinte </w:t>
      </w:r>
      <w:r w:rsidRPr="00654703">
        <w:rPr>
          <w:rFonts w:ascii="Lato" w:hAnsi="Lato"/>
        </w:rPr>
        <w:t>ne sera prise en compte. Toute réserve entraînera le refus immédiat de l’offre en question sans même qu’elle soit étudiée.</w:t>
      </w:r>
    </w:p>
    <w:p w14:paraId="6F94E828" w14:textId="77777777" w:rsidR="008B4218" w:rsidRPr="00654703" w:rsidRDefault="008B4218">
      <w:pPr>
        <w:jc w:val="both"/>
        <w:rPr>
          <w:rFonts w:ascii="Lato" w:hAnsi="Lato"/>
        </w:rPr>
      </w:pPr>
    </w:p>
    <w:p w14:paraId="55623669" w14:textId="57CD344B" w:rsidR="003F2172" w:rsidRPr="00654703" w:rsidRDefault="003F2172" w:rsidP="00A825DD">
      <w:pPr>
        <w:pStyle w:val="Ttulo3"/>
        <w:spacing w:before="0" w:after="0"/>
        <w:rPr>
          <w:rFonts w:ascii="Lato" w:hAnsi="Lato"/>
        </w:rPr>
      </w:pPr>
      <w:bookmarkStart w:id="5" w:name="_toc218"/>
      <w:bookmarkStart w:id="6" w:name="_toc229"/>
      <w:bookmarkStart w:id="7" w:name="_Toc378773409"/>
      <w:bookmarkStart w:id="8" w:name="_Toc494705500"/>
      <w:bookmarkStart w:id="9" w:name="_Toc501360384"/>
      <w:bookmarkStart w:id="10" w:name="_Toc536691565"/>
      <w:bookmarkEnd w:id="5"/>
      <w:bookmarkEnd w:id="6"/>
      <w:r w:rsidRPr="00654703">
        <w:rPr>
          <w:rFonts w:ascii="Lato" w:hAnsi="Lato"/>
        </w:rPr>
        <w:t>Objectif</w:t>
      </w:r>
      <w:r w:rsidR="00FD5CEC" w:rsidRPr="00654703">
        <w:rPr>
          <w:rFonts w:ascii="Lato" w:hAnsi="Lato"/>
        </w:rPr>
        <w:t xml:space="preserve"> </w:t>
      </w:r>
      <w:r w:rsidRPr="00654703">
        <w:rPr>
          <w:rFonts w:ascii="Lato" w:hAnsi="Lato"/>
        </w:rPr>
        <w:t xml:space="preserve">de </w:t>
      </w:r>
      <w:bookmarkEnd w:id="7"/>
      <w:r w:rsidR="00FD5CEC" w:rsidRPr="00654703">
        <w:rPr>
          <w:rFonts w:ascii="Lato" w:hAnsi="Lato"/>
        </w:rPr>
        <w:t>la consultation</w:t>
      </w:r>
      <w:bookmarkEnd w:id="8"/>
      <w:bookmarkEnd w:id="9"/>
      <w:bookmarkEnd w:id="10"/>
      <w:r w:rsidR="00FD5CEC" w:rsidRPr="00654703">
        <w:rPr>
          <w:rFonts w:ascii="Lato" w:hAnsi="Lato"/>
        </w:rPr>
        <w:t xml:space="preserve"> </w:t>
      </w:r>
    </w:p>
    <w:p w14:paraId="5BA6D432" w14:textId="2776512B" w:rsidR="00A825DD" w:rsidRDefault="00A825DD" w:rsidP="00265983">
      <w:pPr>
        <w:jc w:val="both"/>
        <w:rPr>
          <w:rFonts w:ascii="Lato" w:hAnsi="Lato"/>
          <w:bCs/>
          <w:color w:val="000000"/>
          <w:sz w:val="8"/>
          <w:szCs w:val="8"/>
        </w:rPr>
      </w:pPr>
    </w:p>
    <w:p w14:paraId="0114A44F" w14:textId="600CF266" w:rsidR="00CC4623" w:rsidRPr="00CC4623" w:rsidRDefault="00CC4623" w:rsidP="00CC4623">
      <w:pPr>
        <w:spacing w:before="60" w:after="60" w:line="276" w:lineRule="auto"/>
        <w:jc w:val="both"/>
        <w:rPr>
          <w:rFonts w:ascii="Calibri" w:hAnsi="Calibri" w:cs="Calibri"/>
          <w:sz w:val="22"/>
          <w:szCs w:val="22"/>
          <w:lang w:eastAsia="es-ES"/>
        </w:rPr>
      </w:pPr>
      <w:r>
        <w:rPr>
          <w:rFonts w:ascii="Calibri" w:hAnsi="Calibri" w:cs="Calibri"/>
          <w:lang w:eastAsia="es-ES"/>
        </w:rPr>
        <w:t>L’étude</w:t>
      </w:r>
      <w:r>
        <w:rPr>
          <w:rFonts w:ascii="Calibri" w:hAnsi="Calibri" w:cs="Calibri"/>
          <w:lang w:val="fr-BE" w:eastAsia="fr-FR"/>
        </w:rPr>
        <w:t xml:space="preserve"> sur la gouvernance</w:t>
      </w:r>
      <w:r>
        <w:rPr>
          <w:rFonts w:ascii="Calibri" w:hAnsi="Calibri" w:cs="Calibri"/>
          <w:lang w:eastAsia="es-ES"/>
        </w:rPr>
        <w:t xml:space="preserve"> a pour objectif global de contribuer au développement d’un environnement favorable du sous-secteur de l’assainissement urbain dans la ville de Tombouctou pour faciliter l’engagement des acteurs impliqués dans la gestion (commune, fournisseurs de services et communautés) à fournir des efforts pour améliorer la gestion des déchets solides et liquides et promouvoir le plaidoyer en vue d’un investissement accru.</w:t>
      </w:r>
    </w:p>
    <w:p w14:paraId="5BABE014" w14:textId="75255BE4" w:rsidR="00CC4623" w:rsidRDefault="00CC4623" w:rsidP="00265983">
      <w:pPr>
        <w:jc w:val="both"/>
        <w:rPr>
          <w:rFonts w:ascii="Lato" w:hAnsi="Lato"/>
          <w:bCs/>
          <w:color w:val="000000"/>
          <w:sz w:val="8"/>
          <w:szCs w:val="8"/>
        </w:rPr>
      </w:pPr>
    </w:p>
    <w:p w14:paraId="3543414D" w14:textId="77777777" w:rsidR="00CC4623" w:rsidRPr="00654703" w:rsidRDefault="00CC4623" w:rsidP="00265983">
      <w:pPr>
        <w:jc w:val="both"/>
        <w:rPr>
          <w:rFonts w:ascii="Lato" w:hAnsi="Lato"/>
          <w:bCs/>
          <w:color w:val="000000"/>
          <w:sz w:val="8"/>
          <w:szCs w:val="8"/>
        </w:rPr>
      </w:pPr>
    </w:p>
    <w:p w14:paraId="16C5A4F1" w14:textId="77777777" w:rsidR="00083C1F" w:rsidRPr="00654703" w:rsidRDefault="00083C1F" w:rsidP="00265983">
      <w:pPr>
        <w:jc w:val="both"/>
        <w:rPr>
          <w:rFonts w:ascii="Lato" w:hAnsi="Lato"/>
          <w:bCs/>
          <w:color w:val="000000"/>
          <w:sz w:val="6"/>
        </w:rPr>
      </w:pPr>
    </w:p>
    <w:p w14:paraId="37556FE4" w14:textId="451609A6" w:rsidR="00265983" w:rsidRPr="00654703" w:rsidRDefault="00265983" w:rsidP="00650736">
      <w:pPr>
        <w:jc w:val="both"/>
        <w:rPr>
          <w:rFonts w:ascii="Lato" w:hAnsi="Lato"/>
        </w:rPr>
      </w:pPr>
      <w:r w:rsidRPr="00654703">
        <w:rPr>
          <w:rFonts w:ascii="Lato" w:hAnsi="Lato"/>
        </w:rPr>
        <w:t xml:space="preserve">L’objectif est de signer un </w:t>
      </w:r>
      <w:r w:rsidRPr="00654703">
        <w:rPr>
          <w:rFonts w:ascii="Lato" w:hAnsi="Lato"/>
          <w:b/>
          <w:u w:val="single"/>
        </w:rPr>
        <w:t>contrat</w:t>
      </w:r>
      <w:r w:rsidR="00083C1F" w:rsidRPr="00654703">
        <w:rPr>
          <w:rFonts w:ascii="Lato" w:hAnsi="Lato"/>
          <w:b/>
          <w:u w:val="single"/>
        </w:rPr>
        <w:t xml:space="preserve"> </w:t>
      </w:r>
      <w:r w:rsidR="00C053C6" w:rsidRPr="00654703">
        <w:rPr>
          <w:rFonts w:ascii="Lato" w:hAnsi="Lato"/>
        </w:rPr>
        <w:t>avec</w:t>
      </w:r>
      <w:r w:rsidRPr="00654703">
        <w:rPr>
          <w:rFonts w:ascii="Lato" w:hAnsi="Lato"/>
        </w:rPr>
        <w:t xml:space="preserve"> un </w:t>
      </w:r>
      <w:r w:rsidR="00C647BA" w:rsidRPr="00654703">
        <w:rPr>
          <w:rFonts w:ascii="Lato" w:hAnsi="Lato"/>
        </w:rPr>
        <w:t>fournisseur retenu</w:t>
      </w:r>
      <w:r w:rsidRPr="00654703">
        <w:rPr>
          <w:rFonts w:ascii="Lato" w:hAnsi="Lato"/>
        </w:rPr>
        <w:t xml:space="preserve"> à l’issue de cet</w:t>
      </w:r>
      <w:r w:rsidR="00083C1F" w:rsidRPr="00654703">
        <w:rPr>
          <w:rFonts w:ascii="Lato" w:hAnsi="Lato"/>
        </w:rPr>
        <w:t>te procédure</w:t>
      </w:r>
      <w:r w:rsidRPr="00654703">
        <w:rPr>
          <w:rFonts w:ascii="Lato" w:hAnsi="Lato"/>
        </w:rPr>
        <w:t>.</w:t>
      </w:r>
      <w:r w:rsidR="00083C1F" w:rsidRPr="00654703">
        <w:rPr>
          <w:rFonts w:ascii="Lato" w:hAnsi="Lato"/>
        </w:rPr>
        <w:t xml:space="preserve"> </w:t>
      </w:r>
    </w:p>
    <w:p w14:paraId="63B25C76" w14:textId="0F624868" w:rsidR="003F2172" w:rsidRPr="00654703" w:rsidRDefault="003F2172">
      <w:pPr>
        <w:jc w:val="both"/>
        <w:rPr>
          <w:rFonts w:ascii="Lato" w:hAnsi="Lato"/>
        </w:rPr>
      </w:pPr>
      <w:r w:rsidRPr="00654703">
        <w:rPr>
          <w:rFonts w:ascii="Lato" w:hAnsi="Lato"/>
          <w:color w:val="000000"/>
        </w:rPr>
        <w:t xml:space="preserve">Vous trouverez une description détaillée </w:t>
      </w:r>
      <w:r w:rsidR="00C647BA" w:rsidRPr="00654703">
        <w:rPr>
          <w:rFonts w:ascii="Lato" w:hAnsi="Lato"/>
          <w:color w:val="000000"/>
        </w:rPr>
        <w:t xml:space="preserve">de la prestation </w:t>
      </w:r>
      <w:r w:rsidR="00BA5B6A" w:rsidRPr="00654703">
        <w:rPr>
          <w:rFonts w:ascii="Lato" w:hAnsi="Lato"/>
          <w:color w:val="000000"/>
        </w:rPr>
        <w:t xml:space="preserve">demandée </w:t>
      </w:r>
      <w:r w:rsidR="00BA5B6A" w:rsidRPr="00654703">
        <w:rPr>
          <w:rFonts w:ascii="Lato" w:hAnsi="Lato"/>
        </w:rPr>
        <w:t>par</w:t>
      </w:r>
      <w:r w:rsidR="00D17871" w:rsidRPr="00654703">
        <w:rPr>
          <w:rFonts w:ascii="Lato" w:hAnsi="Lato"/>
        </w:rPr>
        <w:t xml:space="preserve"> Action Contre la Faim</w:t>
      </w:r>
      <w:r w:rsidRPr="00654703">
        <w:rPr>
          <w:rFonts w:ascii="Lato" w:hAnsi="Lato"/>
        </w:rPr>
        <w:t xml:space="preserve"> dan</w:t>
      </w:r>
      <w:r w:rsidR="00B94894" w:rsidRPr="00654703">
        <w:rPr>
          <w:rFonts w:ascii="Lato" w:hAnsi="Lato"/>
        </w:rPr>
        <w:t>s les spécifications techniques</w:t>
      </w:r>
      <w:r w:rsidRPr="00654703">
        <w:rPr>
          <w:rFonts w:ascii="Lato" w:hAnsi="Lato"/>
        </w:rPr>
        <w:t>.</w:t>
      </w:r>
    </w:p>
    <w:p w14:paraId="34BE1BAF" w14:textId="77777777" w:rsidR="00A825DD" w:rsidRPr="00654703" w:rsidRDefault="00A825DD">
      <w:pPr>
        <w:jc w:val="both"/>
        <w:rPr>
          <w:rFonts w:ascii="Lato" w:hAnsi="Lato"/>
          <w:sz w:val="12"/>
          <w:szCs w:val="12"/>
        </w:rPr>
      </w:pPr>
    </w:p>
    <w:p w14:paraId="4C920484" w14:textId="5C23B814" w:rsidR="003F2172" w:rsidRPr="00654703" w:rsidRDefault="002B38B4" w:rsidP="00A825DD">
      <w:pPr>
        <w:pStyle w:val="Ttulo3"/>
        <w:spacing w:before="0" w:after="0"/>
        <w:rPr>
          <w:rFonts w:ascii="Lato" w:hAnsi="Lato"/>
        </w:rPr>
      </w:pPr>
      <w:bookmarkStart w:id="11" w:name="_toc235"/>
      <w:bookmarkStart w:id="12" w:name="_toc306"/>
      <w:bookmarkStart w:id="13" w:name="_Toc378773411"/>
      <w:bookmarkStart w:id="14" w:name="_Toc494705501"/>
      <w:bookmarkStart w:id="15" w:name="_Toc501360385"/>
      <w:bookmarkStart w:id="16" w:name="_Toc536691566"/>
      <w:bookmarkEnd w:id="11"/>
      <w:bookmarkEnd w:id="12"/>
      <w:r w:rsidRPr="00654703">
        <w:rPr>
          <w:rFonts w:ascii="Lato" w:hAnsi="Lato"/>
        </w:rPr>
        <w:t>Questions et C</w:t>
      </w:r>
      <w:r w:rsidR="003F2172" w:rsidRPr="00654703">
        <w:rPr>
          <w:rFonts w:ascii="Lato" w:hAnsi="Lato"/>
        </w:rPr>
        <w:t>larifications</w:t>
      </w:r>
      <w:bookmarkEnd w:id="13"/>
      <w:bookmarkEnd w:id="14"/>
      <w:bookmarkEnd w:id="15"/>
      <w:bookmarkEnd w:id="16"/>
    </w:p>
    <w:p w14:paraId="18C41A24" w14:textId="4174FC0F" w:rsidR="00DF66D7" w:rsidRPr="00654703" w:rsidRDefault="00D17871" w:rsidP="00DF66D7">
      <w:pPr>
        <w:jc w:val="both"/>
        <w:rPr>
          <w:rFonts w:ascii="Lato" w:hAnsi="Lato"/>
        </w:rPr>
      </w:pPr>
      <w:r w:rsidRPr="00654703">
        <w:rPr>
          <w:rFonts w:ascii="Lato" w:hAnsi="Lato"/>
        </w:rPr>
        <w:t>Si Action Contre la Faim</w:t>
      </w:r>
      <w:r w:rsidR="00DF66D7" w:rsidRPr="00654703">
        <w:rPr>
          <w:rFonts w:ascii="Lato" w:hAnsi="Lato"/>
        </w:rPr>
        <w:t xml:space="preserve">, de sa propre initiative ou en réponse à une demande d’un candidat, ajoute ou clarifie des informations au dossier </w:t>
      </w:r>
      <w:r w:rsidR="00083C1F" w:rsidRPr="00654703">
        <w:rPr>
          <w:rFonts w:ascii="Lato" w:hAnsi="Lato"/>
        </w:rPr>
        <w:t>de consultation restreinte</w:t>
      </w:r>
      <w:r w:rsidR="00DF66D7" w:rsidRPr="00654703">
        <w:rPr>
          <w:rFonts w:ascii="Lato" w:hAnsi="Lato"/>
        </w:rPr>
        <w:t xml:space="preserve">, ces informations seront envoyées par écrit et partagées en même temps avec tous les autres </w:t>
      </w:r>
      <w:r w:rsidR="00C647BA" w:rsidRPr="00654703">
        <w:rPr>
          <w:rFonts w:ascii="Lato" w:hAnsi="Lato"/>
        </w:rPr>
        <w:t>Fournisseur</w:t>
      </w:r>
      <w:r w:rsidR="00083C1F" w:rsidRPr="00654703">
        <w:rPr>
          <w:rFonts w:ascii="Lato" w:hAnsi="Lato"/>
        </w:rPr>
        <w:t>s invités</w:t>
      </w:r>
      <w:r w:rsidR="00DF66D7" w:rsidRPr="00654703">
        <w:rPr>
          <w:rFonts w:ascii="Lato" w:hAnsi="Lato"/>
        </w:rPr>
        <w:t xml:space="preserve">. </w:t>
      </w:r>
    </w:p>
    <w:p w14:paraId="362B96EB" w14:textId="77777777" w:rsidR="00DF66D7" w:rsidRPr="00654703" w:rsidRDefault="00DF66D7" w:rsidP="00DF66D7">
      <w:pPr>
        <w:jc w:val="both"/>
        <w:rPr>
          <w:rFonts w:ascii="Lato" w:hAnsi="Lato"/>
          <w:sz w:val="8"/>
        </w:rPr>
      </w:pPr>
    </w:p>
    <w:p w14:paraId="414985EB" w14:textId="48461704" w:rsidR="00DF66D7" w:rsidRPr="00654703" w:rsidRDefault="00DF66D7" w:rsidP="00DF66D7">
      <w:pPr>
        <w:jc w:val="both"/>
        <w:rPr>
          <w:rFonts w:ascii="Lato" w:hAnsi="Lato"/>
        </w:rPr>
      </w:pPr>
      <w:r w:rsidRPr="00654703">
        <w:rPr>
          <w:rFonts w:ascii="Lato" w:hAnsi="Lato"/>
        </w:rPr>
        <w:t>Les</w:t>
      </w:r>
      <w:r w:rsidR="00C647BA" w:rsidRPr="00654703">
        <w:rPr>
          <w:rFonts w:ascii="Lato" w:hAnsi="Lato"/>
        </w:rPr>
        <w:t xml:space="preserve"> Fournisseurs</w:t>
      </w:r>
      <w:r w:rsidRPr="00654703">
        <w:rPr>
          <w:rFonts w:ascii="Lato" w:hAnsi="Lato"/>
        </w:rPr>
        <w:t xml:space="preserve"> peuvent adresser leurs questions par écrit à l’adresse suivante, idéalement par e-mail, ou par courrier postal, jusqu’au </w:t>
      </w:r>
      <w:r w:rsidR="00CC4623">
        <w:rPr>
          <w:rFonts w:ascii="Lato" w:hAnsi="Lato"/>
          <w:b/>
        </w:rPr>
        <w:t>13/05</w:t>
      </w:r>
      <w:r w:rsidR="007B7BCD" w:rsidRPr="00654703">
        <w:rPr>
          <w:rFonts w:ascii="Lato" w:hAnsi="Lato"/>
          <w:b/>
        </w:rPr>
        <w:t>/201</w:t>
      </w:r>
      <w:r w:rsidR="008B4218">
        <w:rPr>
          <w:rFonts w:ascii="Lato" w:hAnsi="Lato"/>
          <w:b/>
        </w:rPr>
        <w:t>9</w:t>
      </w:r>
      <w:r w:rsidRPr="00654703">
        <w:rPr>
          <w:rFonts w:ascii="Lato" w:hAnsi="Lato"/>
        </w:rPr>
        <w:t xml:space="preserve">, en y indiquant la référence de </w:t>
      </w:r>
      <w:r w:rsidR="00083C1F" w:rsidRPr="00654703">
        <w:rPr>
          <w:rFonts w:ascii="Lato" w:hAnsi="Lato"/>
        </w:rPr>
        <w:t>dossier d’achat</w:t>
      </w:r>
      <w:r w:rsidRPr="00654703">
        <w:rPr>
          <w:rFonts w:ascii="Lato" w:hAnsi="Lato"/>
        </w:rPr>
        <w:t xml:space="preserve"> ainsi que le titre de </w:t>
      </w:r>
      <w:r w:rsidR="00083C1F" w:rsidRPr="00654703">
        <w:rPr>
          <w:rFonts w:ascii="Lato" w:hAnsi="Lato"/>
        </w:rPr>
        <w:t>la consultation</w:t>
      </w:r>
      <w:r w:rsidRPr="00654703">
        <w:rPr>
          <w:rFonts w:ascii="Lato" w:hAnsi="Lato"/>
        </w:rPr>
        <w:t>.</w:t>
      </w:r>
    </w:p>
    <w:p w14:paraId="0D0A5E84" w14:textId="40D00436" w:rsidR="00DF66D7" w:rsidRPr="00654703" w:rsidRDefault="008B4218" w:rsidP="00DF66D7">
      <w:pPr>
        <w:ind w:left="6"/>
        <w:jc w:val="center"/>
        <w:rPr>
          <w:rFonts w:ascii="Lato" w:hAnsi="Lato"/>
          <w:lang w:eastAsia="fr-FR"/>
        </w:rPr>
      </w:pPr>
      <w:r>
        <w:rPr>
          <w:rFonts w:ascii="Lato" w:hAnsi="Lato"/>
          <w:lang w:eastAsia="fr-FR"/>
        </w:rPr>
        <w:t>Coordination</w:t>
      </w:r>
      <w:r w:rsidR="00083C1F" w:rsidRPr="00654703">
        <w:rPr>
          <w:rFonts w:ascii="Lato" w:hAnsi="Lato"/>
          <w:lang w:eastAsia="fr-FR"/>
        </w:rPr>
        <w:t xml:space="preserve"> </w:t>
      </w:r>
      <w:r w:rsidR="00DF66D7" w:rsidRPr="00654703">
        <w:rPr>
          <w:rFonts w:ascii="Lato" w:hAnsi="Lato"/>
          <w:lang w:eastAsia="fr-FR"/>
        </w:rPr>
        <w:t>Logistique</w:t>
      </w:r>
    </w:p>
    <w:p w14:paraId="4ECCC999" w14:textId="55E8528F" w:rsidR="00083C1F" w:rsidRPr="00654703" w:rsidRDefault="00083C1F" w:rsidP="00DF66D7">
      <w:pPr>
        <w:ind w:left="6"/>
        <w:jc w:val="center"/>
        <w:rPr>
          <w:rFonts w:ascii="Lato" w:hAnsi="Lato"/>
          <w:b/>
          <w:bCs/>
          <w:lang w:eastAsia="fr-FR"/>
        </w:rPr>
      </w:pPr>
      <w:r w:rsidRPr="00654703">
        <w:rPr>
          <w:rFonts w:ascii="Lato" w:hAnsi="Lato"/>
          <w:b/>
          <w:bCs/>
          <w:lang w:eastAsia="fr-FR"/>
        </w:rPr>
        <w:t xml:space="preserve">Action Contre </w:t>
      </w:r>
      <w:r w:rsidR="00F75459" w:rsidRPr="00654703">
        <w:rPr>
          <w:rFonts w:ascii="Lato" w:hAnsi="Lato"/>
          <w:b/>
          <w:bCs/>
          <w:lang w:eastAsia="fr-FR"/>
        </w:rPr>
        <w:t>la Faim</w:t>
      </w:r>
      <w:r w:rsidR="0044223E" w:rsidRPr="00654703">
        <w:rPr>
          <w:rFonts w:ascii="Lato" w:hAnsi="Lato"/>
          <w:b/>
          <w:bCs/>
          <w:lang w:eastAsia="fr-FR"/>
        </w:rPr>
        <w:t xml:space="preserve"> - Mission Mali</w:t>
      </w:r>
    </w:p>
    <w:p w14:paraId="073E6D08" w14:textId="173ED5FE" w:rsidR="008B4218" w:rsidRDefault="00083C1F" w:rsidP="00CA5876">
      <w:pPr>
        <w:ind w:left="6"/>
        <w:jc w:val="center"/>
        <w:rPr>
          <w:rFonts w:ascii="Lato" w:hAnsi="Lato"/>
          <w:lang w:eastAsia="fr-FR"/>
        </w:rPr>
      </w:pPr>
      <w:r w:rsidRPr="00654703">
        <w:rPr>
          <w:rFonts w:ascii="Lato" w:hAnsi="Lato"/>
          <w:lang w:eastAsia="fr-FR"/>
        </w:rPr>
        <w:t xml:space="preserve">Quartier </w:t>
      </w:r>
      <w:r w:rsidR="0044223E" w:rsidRPr="00654703">
        <w:rPr>
          <w:rFonts w:ascii="Lato" w:hAnsi="Lato"/>
          <w:lang w:eastAsia="fr-FR"/>
        </w:rPr>
        <w:t>Hippodrome</w:t>
      </w:r>
      <w:r w:rsidR="00DF66D7" w:rsidRPr="00654703">
        <w:rPr>
          <w:rFonts w:ascii="Lato" w:hAnsi="Lato"/>
          <w:lang w:eastAsia="fr-FR"/>
        </w:rPr>
        <w:t>,</w:t>
      </w:r>
      <w:r w:rsidR="0044223E" w:rsidRPr="00654703">
        <w:rPr>
          <w:rFonts w:ascii="Lato" w:hAnsi="Lato"/>
          <w:lang w:eastAsia="fr-FR"/>
        </w:rPr>
        <w:t xml:space="preserve"> </w:t>
      </w:r>
      <w:proofErr w:type="gramStart"/>
      <w:r w:rsidR="0044223E" w:rsidRPr="00654703">
        <w:rPr>
          <w:rFonts w:ascii="Lato" w:hAnsi="Lato"/>
          <w:lang w:eastAsia="fr-FR"/>
        </w:rPr>
        <w:t>Bamako</w:t>
      </w:r>
      <w:r w:rsidR="008B4218">
        <w:rPr>
          <w:rFonts w:ascii="Lato" w:hAnsi="Lato"/>
          <w:lang w:eastAsia="fr-FR"/>
        </w:rPr>
        <w:t xml:space="preserve"> </w:t>
      </w:r>
      <w:r w:rsidR="00CA5876" w:rsidRPr="00654703">
        <w:rPr>
          <w:rFonts w:ascii="Lato" w:hAnsi="Lato"/>
          <w:lang w:eastAsia="fr-FR"/>
        </w:rPr>
        <w:t>,</w:t>
      </w:r>
      <w:r w:rsidR="00DF66D7" w:rsidRPr="00654703">
        <w:rPr>
          <w:rFonts w:ascii="Lato" w:hAnsi="Lato"/>
          <w:lang w:eastAsia="fr-FR"/>
        </w:rPr>
        <w:t>Tel</w:t>
      </w:r>
      <w:proofErr w:type="gramEnd"/>
      <w:r w:rsidR="00DF66D7" w:rsidRPr="00654703">
        <w:rPr>
          <w:rFonts w:ascii="Lato" w:hAnsi="Lato"/>
          <w:lang w:eastAsia="fr-FR"/>
        </w:rPr>
        <w:t> : +</w:t>
      </w:r>
      <w:r w:rsidR="004E32E2" w:rsidRPr="00654703">
        <w:rPr>
          <w:rFonts w:ascii="Lato" w:hAnsi="Lato"/>
          <w:lang w:eastAsia="fr-FR"/>
        </w:rPr>
        <w:t xml:space="preserve">223 </w:t>
      </w:r>
      <w:r w:rsidR="00EE467A" w:rsidRPr="00654703">
        <w:rPr>
          <w:rFonts w:ascii="Lato" w:hAnsi="Lato"/>
          <w:lang w:eastAsia="fr-FR"/>
        </w:rPr>
        <w:t xml:space="preserve">78 54 07 </w:t>
      </w:r>
      <w:r w:rsidR="0044223E" w:rsidRPr="00654703">
        <w:rPr>
          <w:rFonts w:ascii="Lato" w:hAnsi="Lato"/>
          <w:lang w:eastAsia="fr-FR"/>
        </w:rPr>
        <w:t>75</w:t>
      </w:r>
    </w:p>
    <w:p w14:paraId="14EA1675" w14:textId="00E9751F" w:rsidR="00DF66D7" w:rsidRPr="00654703" w:rsidRDefault="00DF66D7" w:rsidP="00CA5876">
      <w:pPr>
        <w:ind w:left="6"/>
        <w:jc w:val="center"/>
        <w:rPr>
          <w:rFonts w:ascii="Lato" w:hAnsi="Lato"/>
        </w:rPr>
      </w:pPr>
      <w:r w:rsidRPr="00654703">
        <w:rPr>
          <w:rFonts w:ascii="Lato" w:hAnsi="Lato"/>
          <w:lang w:eastAsia="fr-FR"/>
        </w:rPr>
        <w:t xml:space="preserve">Mail : </w:t>
      </w:r>
      <w:r w:rsidR="008B4218">
        <w:rPr>
          <w:rFonts w:ascii="Lato Medium" w:hAnsi="Lato Medium"/>
        </w:rPr>
        <w:t>coordination.logistique@ml.acfspain.org</w:t>
      </w:r>
    </w:p>
    <w:p w14:paraId="38A0F09A" w14:textId="77777777" w:rsidR="00A825DD" w:rsidRPr="00654703" w:rsidRDefault="00A825DD" w:rsidP="00CA5876">
      <w:pPr>
        <w:ind w:left="6"/>
        <w:jc w:val="center"/>
        <w:rPr>
          <w:rFonts w:ascii="Lato" w:hAnsi="Lato"/>
          <w:sz w:val="16"/>
          <w:szCs w:val="16"/>
        </w:rPr>
      </w:pPr>
    </w:p>
    <w:p w14:paraId="5D011912" w14:textId="77777777" w:rsidR="009E500C" w:rsidRPr="00654703" w:rsidRDefault="009E500C" w:rsidP="00083C1F">
      <w:pPr>
        <w:jc w:val="both"/>
        <w:rPr>
          <w:rFonts w:ascii="Lato" w:hAnsi="Lato"/>
        </w:rPr>
      </w:pPr>
    </w:p>
    <w:p w14:paraId="092C2A43" w14:textId="3C5F6EED" w:rsidR="003F2172" w:rsidRPr="00654703" w:rsidRDefault="003F2172" w:rsidP="00A825DD">
      <w:pPr>
        <w:pStyle w:val="Ttulo3"/>
        <w:spacing w:before="0" w:after="0"/>
        <w:rPr>
          <w:rFonts w:ascii="Lato" w:hAnsi="Lato"/>
        </w:rPr>
      </w:pPr>
      <w:bookmarkStart w:id="17" w:name="_toc329"/>
      <w:bookmarkStart w:id="18" w:name="_toc340"/>
      <w:bookmarkStart w:id="19" w:name="_Toc378773414"/>
      <w:bookmarkStart w:id="20" w:name="_Toc494705503"/>
      <w:bookmarkStart w:id="21" w:name="_Toc501360387"/>
      <w:bookmarkStart w:id="22" w:name="_Toc536691567"/>
      <w:bookmarkEnd w:id="17"/>
      <w:bookmarkEnd w:id="18"/>
      <w:r w:rsidRPr="00654703">
        <w:rPr>
          <w:rFonts w:ascii="Lato" w:hAnsi="Lato"/>
        </w:rPr>
        <w:t>Instructions pour soumettre une offre</w:t>
      </w:r>
      <w:bookmarkEnd w:id="19"/>
      <w:bookmarkEnd w:id="20"/>
      <w:bookmarkEnd w:id="21"/>
      <w:bookmarkEnd w:id="22"/>
    </w:p>
    <w:p w14:paraId="7E5DF7B8" w14:textId="77777777" w:rsidR="003F2172" w:rsidRPr="00654703" w:rsidRDefault="00083C1F">
      <w:pPr>
        <w:jc w:val="both"/>
        <w:rPr>
          <w:rFonts w:ascii="Lato" w:hAnsi="Lato"/>
          <w:b/>
          <w:bCs/>
          <w:u w:val="single"/>
        </w:rPr>
      </w:pPr>
      <w:r w:rsidRPr="00654703">
        <w:rPr>
          <w:rFonts w:ascii="Lato" w:hAnsi="Lato"/>
          <w:b/>
          <w:bCs/>
          <w:u w:val="single"/>
        </w:rPr>
        <w:t>4</w:t>
      </w:r>
      <w:r w:rsidR="003F2172" w:rsidRPr="00654703">
        <w:rPr>
          <w:rFonts w:ascii="Lato" w:hAnsi="Lato"/>
          <w:b/>
          <w:bCs/>
          <w:u w:val="single"/>
        </w:rPr>
        <w:t>.1 – Format de réponse</w:t>
      </w:r>
    </w:p>
    <w:p w14:paraId="28541721" w14:textId="545C5274" w:rsidR="00DF66D7" w:rsidRPr="00654703" w:rsidRDefault="00DF66D7" w:rsidP="00DF66D7">
      <w:pPr>
        <w:jc w:val="both"/>
        <w:rPr>
          <w:rFonts w:ascii="Lato" w:hAnsi="Lato"/>
        </w:rPr>
      </w:pPr>
      <w:r w:rsidRPr="00654703">
        <w:rPr>
          <w:rFonts w:ascii="Lato" w:hAnsi="Lato"/>
        </w:rPr>
        <w:t xml:space="preserve">Les offres seront </w:t>
      </w:r>
      <w:r w:rsidR="00083C1F" w:rsidRPr="00654703">
        <w:rPr>
          <w:rFonts w:ascii="Lato" w:hAnsi="Lato"/>
        </w:rPr>
        <w:t>reçues au bureau d’ACF</w:t>
      </w:r>
      <w:r w:rsidR="008B4218">
        <w:rPr>
          <w:rFonts w:ascii="Lato" w:hAnsi="Lato"/>
        </w:rPr>
        <w:t xml:space="preserve"> </w:t>
      </w:r>
      <w:r w:rsidR="000C0B16">
        <w:rPr>
          <w:rFonts w:ascii="Lato" w:hAnsi="Lato"/>
        </w:rPr>
        <w:t xml:space="preserve">avant </w:t>
      </w:r>
      <w:r w:rsidR="000C0B16" w:rsidRPr="008B4218">
        <w:rPr>
          <w:rFonts w:ascii="Lato" w:hAnsi="Lato"/>
        </w:rPr>
        <w:t>le</w:t>
      </w:r>
      <w:r w:rsidR="008B4218" w:rsidRPr="008B4218">
        <w:rPr>
          <w:rFonts w:ascii="Lato" w:hAnsi="Lato"/>
        </w:rPr>
        <w:t xml:space="preserve"> </w:t>
      </w:r>
      <w:r w:rsidR="00E30313">
        <w:rPr>
          <w:rFonts w:ascii="Lato" w:hAnsi="Lato"/>
          <w:b/>
          <w:u w:val="single"/>
        </w:rPr>
        <w:t>21</w:t>
      </w:r>
      <w:r w:rsidR="00CC4623">
        <w:rPr>
          <w:rFonts w:ascii="Lato" w:hAnsi="Lato"/>
          <w:b/>
          <w:u w:val="single"/>
        </w:rPr>
        <w:t>/05</w:t>
      </w:r>
      <w:r w:rsidR="000C0B16">
        <w:rPr>
          <w:rFonts w:ascii="Lato" w:hAnsi="Lato"/>
          <w:b/>
          <w:u w:val="single"/>
        </w:rPr>
        <w:t>/2019 à 15</w:t>
      </w:r>
      <w:r w:rsidR="007B7BCD" w:rsidRPr="00654703">
        <w:rPr>
          <w:rFonts w:ascii="Lato" w:hAnsi="Lato"/>
          <w:b/>
          <w:u w:val="single"/>
        </w:rPr>
        <w:t>h00</w:t>
      </w:r>
      <w:r w:rsidRPr="00654703">
        <w:rPr>
          <w:rFonts w:ascii="Lato" w:hAnsi="Lato"/>
          <w:b/>
          <w:u w:val="single"/>
        </w:rPr>
        <w:t>,</w:t>
      </w:r>
      <w:r w:rsidRPr="00654703">
        <w:rPr>
          <w:rFonts w:ascii="Lato" w:hAnsi="Lato"/>
        </w:rPr>
        <w:t xml:space="preserve"> à l’adresse ci-dessous :</w:t>
      </w:r>
    </w:p>
    <w:p w14:paraId="7A4281A7" w14:textId="1D55E476" w:rsidR="00083C1F" w:rsidRPr="00654703" w:rsidRDefault="00083C1F" w:rsidP="00083C1F">
      <w:pPr>
        <w:ind w:left="6"/>
        <w:jc w:val="center"/>
        <w:rPr>
          <w:rFonts w:ascii="Lato" w:hAnsi="Lato"/>
          <w:b/>
          <w:bCs/>
          <w:lang w:eastAsia="fr-FR"/>
        </w:rPr>
      </w:pPr>
      <w:r w:rsidRPr="00654703">
        <w:rPr>
          <w:rFonts w:ascii="Lato" w:hAnsi="Lato"/>
          <w:b/>
          <w:bCs/>
          <w:lang w:eastAsia="fr-FR"/>
        </w:rPr>
        <w:t xml:space="preserve">Action Contre </w:t>
      </w:r>
      <w:r w:rsidR="00D613F0" w:rsidRPr="00654703">
        <w:rPr>
          <w:rFonts w:ascii="Lato" w:hAnsi="Lato"/>
          <w:b/>
          <w:bCs/>
          <w:lang w:eastAsia="fr-FR"/>
        </w:rPr>
        <w:t xml:space="preserve">la </w:t>
      </w:r>
      <w:r w:rsidR="00650736" w:rsidRPr="00654703">
        <w:rPr>
          <w:rFonts w:ascii="Lato" w:hAnsi="Lato"/>
          <w:b/>
          <w:bCs/>
          <w:lang w:eastAsia="fr-FR"/>
        </w:rPr>
        <w:t>Faim -</w:t>
      </w:r>
      <w:r w:rsidR="00A07C50" w:rsidRPr="00654703">
        <w:rPr>
          <w:rFonts w:ascii="Lato" w:hAnsi="Lato"/>
          <w:b/>
          <w:bCs/>
          <w:lang w:eastAsia="fr-FR"/>
        </w:rPr>
        <w:t xml:space="preserve"> Mission Mali</w:t>
      </w:r>
    </w:p>
    <w:p w14:paraId="1361BAFF" w14:textId="1A0917B8" w:rsidR="00083C1F" w:rsidRPr="00654703" w:rsidRDefault="00266756" w:rsidP="00A07C50">
      <w:pPr>
        <w:jc w:val="center"/>
        <w:rPr>
          <w:rFonts w:ascii="Lato" w:hAnsi="Lato"/>
          <w:sz w:val="22"/>
          <w:szCs w:val="22"/>
        </w:rPr>
      </w:pPr>
      <w:r w:rsidRPr="00654703">
        <w:rPr>
          <w:rFonts w:ascii="Lato" w:hAnsi="Lato"/>
          <w:sz w:val="22"/>
          <w:szCs w:val="22"/>
        </w:rPr>
        <w:t>Bureau de Bamako, Hippodrome rue 224, porte 1085 BKO-Mali</w:t>
      </w:r>
      <w:r w:rsidR="008450C5" w:rsidRPr="00654703">
        <w:rPr>
          <w:rFonts w:ascii="Lato" w:hAnsi="Lato"/>
          <w:sz w:val="22"/>
          <w:szCs w:val="22"/>
        </w:rPr>
        <w:t>.</w:t>
      </w:r>
      <w:bookmarkStart w:id="23" w:name="_GoBack"/>
      <w:bookmarkEnd w:id="23"/>
    </w:p>
    <w:p w14:paraId="4BF53BEF" w14:textId="1228757D" w:rsidR="008450C5" w:rsidRPr="00654703" w:rsidRDefault="00406DE6" w:rsidP="00245E06">
      <w:pPr>
        <w:jc w:val="center"/>
        <w:rPr>
          <w:rFonts w:ascii="Lato" w:hAnsi="Lato"/>
          <w:sz w:val="22"/>
          <w:szCs w:val="22"/>
        </w:rPr>
      </w:pPr>
      <w:r w:rsidRPr="00654703">
        <w:rPr>
          <w:rFonts w:ascii="Lato" w:hAnsi="Lato"/>
          <w:sz w:val="22"/>
          <w:szCs w:val="22"/>
        </w:rPr>
        <w:t>Ou à l’</w:t>
      </w:r>
      <w:r w:rsidR="00245E06" w:rsidRPr="00654703">
        <w:rPr>
          <w:rFonts w:ascii="Lato" w:hAnsi="Lato"/>
          <w:sz w:val="22"/>
          <w:szCs w:val="22"/>
        </w:rPr>
        <w:t>adresse mail :</w:t>
      </w:r>
      <w:r w:rsidR="00245E06" w:rsidRPr="00654703">
        <w:rPr>
          <w:rFonts w:ascii="Lato" w:hAnsi="Lato"/>
        </w:rPr>
        <w:t xml:space="preserve"> </w:t>
      </w:r>
      <w:hyperlink r:id="rId11" w:history="1">
        <w:r w:rsidR="00245E06" w:rsidRPr="00654703">
          <w:rPr>
            <w:rStyle w:val="Hipervnculo"/>
            <w:rFonts w:ascii="Lato" w:hAnsi="Lato"/>
            <w:sz w:val="22"/>
            <w:szCs w:val="22"/>
          </w:rPr>
          <w:t>coordination.logistique@ml.acfspain.org</w:t>
        </w:r>
      </w:hyperlink>
      <w:r w:rsidR="00245E06" w:rsidRPr="00654703">
        <w:rPr>
          <w:rFonts w:ascii="Lato" w:hAnsi="Lato"/>
          <w:sz w:val="22"/>
          <w:szCs w:val="22"/>
        </w:rPr>
        <w:t xml:space="preserve"> </w:t>
      </w:r>
    </w:p>
    <w:p w14:paraId="53F3527C" w14:textId="77777777" w:rsidR="00A825DD" w:rsidRPr="00654703" w:rsidRDefault="00A825DD" w:rsidP="00A825DD">
      <w:pPr>
        <w:rPr>
          <w:rFonts w:ascii="Lato" w:hAnsi="Lato"/>
          <w:sz w:val="12"/>
          <w:szCs w:val="12"/>
        </w:rPr>
      </w:pPr>
    </w:p>
    <w:p w14:paraId="53BF3FF2" w14:textId="77777777" w:rsidR="003F2172" w:rsidRPr="00654703" w:rsidRDefault="00083C1F">
      <w:pPr>
        <w:jc w:val="both"/>
        <w:rPr>
          <w:rFonts w:ascii="Lato" w:hAnsi="Lato"/>
          <w:b/>
          <w:bCs/>
          <w:u w:val="single"/>
        </w:rPr>
      </w:pPr>
      <w:r w:rsidRPr="00654703">
        <w:rPr>
          <w:rFonts w:ascii="Lato" w:hAnsi="Lato"/>
          <w:b/>
          <w:bCs/>
          <w:u w:val="single"/>
        </w:rPr>
        <w:t>4</w:t>
      </w:r>
      <w:r w:rsidR="003F2172" w:rsidRPr="00654703">
        <w:rPr>
          <w:rFonts w:ascii="Lato" w:hAnsi="Lato"/>
          <w:b/>
          <w:bCs/>
          <w:u w:val="single"/>
        </w:rPr>
        <w:t>.2 – Contenu des offres</w:t>
      </w:r>
    </w:p>
    <w:p w14:paraId="39D83F56" w14:textId="697D194E" w:rsidR="00083C1F" w:rsidRDefault="00223553" w:rsidP="0038605A">
      <w:pPr>
        <w:jc w:val="both"/>
        <w:rPr>
          <w:rFonts w:ascii="Lato" w:hAnsi="Lato"/>
        </w:rPr>
      </w:pPr>
      <w:r w:rsidRPr="00654703">
        <w:rPr>
          <w:rFonts w:ascii="Lato" w:hAnsi="Lato"/>
        </w:rPr>
        <w:lastRenderedPageBreak/>
        <w:t>Le fournisseur</w:t>
      </w:r>
      <w:r w:rsidR="00083C1F" w:rsidRPr="00654703">
        <w:rPr>
          <w:rFonts w:ascii="Lato" w:hAnsi="Lato"/>
        </w:rPr>
        <w:t xml:space="preserve"> </w:t>
      </w:r>
      <w:r w:rsidR="0038605A" w:rsidRPr="00654703">
        <w:rPr>
          <w:rFonts w:ascii="Lato" w:hAnsi="Lato"/>
        </w:rPr>
        <w:t>doit fournir dans sa proposition des informations suffisantes pour démontrer son respect des conditions requises établies dans chaque partie de cet</w:t>
      </w:r>
      <w:r w:rsidR="00083C1F" w:rsidRPr="00654703">
        <w:rPr>
          <w:rFonts w:ascii="Lato" w:hAnsi="Lato"/>
        </w:rPr>
        <w:t>te consultation</w:t>
      </w:r>
      <w:r w:rsidR="0038605A" w:rsidRPr="00654703">
        <w:rPr>
          <w:rFonts w:ascii="Lato" w:hAnsi="Lato"/>
        </w:rPr>
        <w:t xml:space="preserve">. </w:t>
      </w:r>
    </w:p>
    <w:p w14:paraId="46B4F64D" w14:textId="77777777" w:rsidR="00C313AA" w:rsidRPr="00654703" w:rsidRDefault="00C313AA" w:rsidP="0038605A">
      <w:pPr>
        <w:jc w:val="both"/>
        <w:rPr>
          <w:rFonts w:ascii="Lato" w:hAnsi="Lato"/>
        </w:rPr>
      </w:pPr>
    </w:p>
    <w:p w14:paraId="3802AADF" w14:textId="77777777" w:rsidR="0038605A" w:rsidRPr="00654703" w:rsidRDefault="0038605A" w:rsidP="0038605A">
      <w:pPr>
        <w:jc w:val="both"/>
        <w:rPr>
          <w:rFonts w:ascii="Lato" w:hAnsi="Lato"/>
          <w:b/>
          <w:i/>
          <w:color w:val="FF0000"/>
          <w:u w:val="single"/>
          <w:shd w:val="clear" w:color="auto" w:fill="FFFF00"/>
        </w:rPr>
      </w:pPr>
      <w:r w:rsidRPr="00654703">
        <w:rPr>
          <w:rFonts w:ascii="Lato" w:hAnsi="Lato"/>
          <w:b/>
          <w:i/>
          <w:u w:val="single"/>
        </w:rPr>
        <w:t>La proposition inclura, au minimum :</w:t>
      </w:r>
    </w:p>
    <w:p w14:paraId="596204AD" w14:textId="77777777" w:rsidR="00DA5C41" w:rsidRPr="00654703" w:rsidRDefault="00DA5C41" w:rsidP="00DA5C41">
      <w:pPr>
        <w:ind w:left="720"/>
        <w:jc w:val="both"/>
        <w:rPr>
          <w:rFonts w:ascii="Lato" w:hAnsi="Lato"/>
          <w:sz w:val="10"/>
          <w:shd w:val="clear" w:color="auto" w:fill="FFFF00"/>
        </w:rPr>
      </w:pPr>
    </w:p>
    <w:p w14:paraId="4386E135" w14:textId="3EF41969" w:rsidR="00083C1F" w:rsidRPr="00654703" w:rsidRDefault="008B4218" w:rsidP="00FE1BF9">
      <w:pPr>
        <w:numPr>
          <w:ilvl w:val="0"/>
          <w:numId w:val="12"/>
        </w:numPr>
        <w:jc w:val="both"/>
        <w:rPr>
          <w:rFonts w:ascii="Lato" w:hAnsi="Lato"/>
          <w:b/>
        </w:rPr>
      </w:pPr>
      <w:r>
        <w:rPr>
          <w:rFonts w:ascii="Lato" w:hAnsi="Lato"/>
          <w:b/>
        </w:rPr>
        <w:tab/>
        <w:t>O</w:t>
      </w:r>
      <w:r w:rsidR="00083C1F" w:rsidRPr="00654703">
        <w:rPr>
          <w:rFonts w:ascii="Lato" w:hAnsi="Lato"/>
          <w:b/>
        </w:rPr>
        <w:t>ffre technique présentant :</w:t>
      </w:r>
    </w:p>
    <w:p w14:paraId="61DF0F0E" w14:textId="63979A70" w:rsidR="00083C1F" w:rsidRPr="00654703" w:rsidRDefault="00083C1F" w:rsidP="00FE1BF9">
      <w:pPr>
        <w:numPr>
          <w:ilvl w:val="1"/>
          <w:numId w:val="12"/>
        </w:numPr>
        <w:jc w:val="both"/>
        <w:rPr>
          <w:rFonts w:ascii="Lato" w:hAnsi="Lato"/>
        </w:rPr>
      </w:pPr>
      <w:r w:rsidRPr="00654703">
        <w:rPr>
          <w:rFonts w:ascii="Lato" w:hAnsi="Lato"/>
        </w:rPr>
        <w:t xml:space="preserve">Une méthodologie décrivant la manière dont </w:t>
      </w:r>
      <w:r w:rsidR="00C313AA">
        <w:rPr>
          <w:rFonts w:ascii="Lato" w:hAnsi="Lato"/>
        </w:rPr>
        <w:t>le travail sera fait</w:t>
      </w:r>
    </w:p>
    <w:p w14:paraId="1D90AB2A" w14:textId="646A6139" w:rsidR="00E77BA1" w:rsidRDefault="00A81A13" w:rsidP="00FE1BF9">
      <w:pPr>
        <w:numPr>
          <w:ilvl w:val="1"/>
          <w:numId w:val="12"/>
        </w:numPr>
        <w:jc w:val="both"/>
        <w:rPr>
          <w:rFonts w:ascii="Lato" w:hAnsi="Lato"/>
        </w:rPr>
      </w:pPr>
      <w:r w:rsidRPr="00654703">
        <w:rPr>
          <w:rFonts w:ascii="Lato" w:hAnsi="Lato"/>
        </w:rPr>
        <w:t xml:space="preserve">Références de clients </w:t>
      </w:r>
      <w:r w:rsidR="00083C1F" w:rsidRPr="00654703">
        <w:rPr>
          <w:rFonts w:ascii="Lato" w:hAnsi="Lato"/>
        </w:rPr>
        <w:t>e</w:t>
      </w:r>
      <w:r w:rsidRPr="00654703">
        <w:rPr>
          <w:rFonts w:ascii="Lato" w:hAnsi="Lato"/>
        </w:rPr>
        <w:t xml:space="preserve">t </w:t>
      </w:r>
      <w:r w:rsidRPr="00654703">
        <w:rPr>
          <w:rFonts w:ascii="Lato" w:hAnsi="Lato"/>
          <w:b/>
          <w:u w:val="single"/>
        </w:rPr>
        <w:t>pièces justificatives</w:t>
      </w:r>
      <w:r w:rsidR="00083C1F" w:rsidRPr="00654703">
        <w:rPr>
          <w:rFonts w:ascii="Lato" w:hAnsi="Lato"/>
        </w:rPr>
        <w:t xml:space="preserve"> dans le domaine d'activité concerné par ce dossier de consultation en spécifiant les noms, adresses e</w:t>
      </w:r>
      <w:r w:rsidR="007209B8" w:rsidRPr="00654703">
        <w:rPr>
          <w:rFonts w:ascii="Lato" w:hAnsi="Lato"/>
        </w:rPr>
        <w:t xml:space="preserve">t coordonnées téléphoniques. Action Contre la Faim </w:t>
      </w:r>
      <w:r w:rsidR="00083C1F" w:rsidRPr="00654703">
        <w:rPr>
          <w:rFonts w:ascii="Lato" w:hAnsi="Lato"/>
        </w:rPr>
        <w:t xml:space="preserve">se réserve le droit de contacter ces références sans en avertir </w:t>
      </w:r>
      <w:r w:rsidR="00956EC6" w:rsidRPr="00654703">
        <w:rPr>
          <w:rFonts w:ascii="Lato" w:hAnsi="Lato"/>
        </w:rPr>
        <w:t>le fournisseur.</w:t>
      </w:r>
    </w:p>
    <w:p w14:paraId="02BA368D" w14:textId="05A4259C" w:rsidR="008B4218" w:rsidRPr="00654703" w:rsidRDefault="008B4218" w:rsidP="00FE1BF9">
      <w:pPr>
        <w:numPr>
          <w:ilvl w:val="1"/>
          <w:numId w:val="12"/>
        </w:numPr>
        <w:jc w:val="both"/>
        <w:rPr>
          <w:rFonts w:ascii="Lato" w:hAnsi="Lato"/>
        </w:rPr>
      </w:pPr>
      <w:r>
        <w:rPr>
          <w:rFonts w:ascii="Lato" w:hAnsi="Lato"/>
        </w:rPr>
        <w:t xml:space="preserve">Un o des exemples de rapports d’études similaires déjà </w:t>
      </w:r>
      <w:proofErr w:type="gramStart"/>
      <w:r>
        <w:rPr>
          <w:rFonts w:ascii="Lato" w:hAnsi="Lato"/>
        </w:rPr>
        <w:t>réalises</w:t>
      </w:r>
      <w:proofErr w:type="gramEnd"/>
    </w:p>
    <w:p w14:paraId="632F73AF" w14:textId="77777777" w:rsidR="0038605A" w:rsidRPr="00654703" w:rsidRDefault="0038605A" w:rsidP="00083C1F">
      <w:pPr>
        <w:rPr>
          <w:rFonts w:ascii="Lato" w:hAnsi="Lato"/>
          <w:sz w:val="14"/>
          <w:szCs w:val="14"/>
        </w:rPr>
      </w:pPr>
    </w:p>
    <w:p w14:paraId="2E75EFC5" w14:textId="557D83CF" w:rsidR="00C053C6" w:rsidRPr="00C313AA" w:rsidRDefault="008B4218" w:rsidP="00FE1BF9">
      <w:pPr>
        <w:numPr>
          <w:ilvl w:val="0"/>
          <w:numId w:val="12"/>
        </w:numPr>
        <w:jc w:val="both"/>
        <w:rPr>
          <w:rFonts w:ascii="Lato" w:hAnsi="Lato"/>
          <w:b/>
        </w:rPr>
      </w:pPr>
      <w:r>
        <w:rPr>
          <w:rFonts w:ascii="Lato" w:hAnsi="Lato"/>
          <w:b/>
        </w:rPr>
        <w:t>Offre financière</w:t>
      </w:r>
      <w:r w:rsidR="00B67223" w:rsidRPr="00C313AA">
        <w:rPr>
          <w:rFonts w:ascii="Lato" w:hAnsi="Lato"/>
          <w:b/>
        </w:rPr>
        <w:t xml:space="preserve"> détaillée :</w:t>
      </w:r>
    </w:p>
    <w:p w14:paraId="7D7C2151" w14:textId="4B3671D8" w:rsidR="0038605A" w:rsidRPr="00654703" w:rsidRDefault="00C053C6" w:rsidP="00FE1BF9">
      <w:pPr>
        <w:numPr>
          <w:ilvl w:val="1"/>
          <w:numId w:val="12"/>
        </w:numPr>
        <w:jc w:val="both"/>
        <w:rPr>
          <w:rFonts w:ascii="Lato" w:hAnsi="Lato"/>
          <w:shd w:val="clear" w:color="auto" w:fill="FFFF00"/>
        </w:rPr>
      </w:pPr>
      <w:r w:rsidRPr="00654703">
        <w:rPr>
          <w:rFonts w:ascii="Lato" w:hAnsi="Lato"/>
        </w:rPr>
        <w:t xml:space="preserve"> </w:t>
      </w:r>
      <w:r w:rsidR="0038605A" w:rsidRPr="00654703">
        <w:rPr>
          <w:rFonts w:ascii="Lato" w:hAnsi="Lato"/>
        </w:rPr>
        <w:t xml:space="preserve">« Matrice de prix » </w:t>
      </w:r>
      <w:r w:rsidRPr="00654703">
        <w:rPr>
          <w:rFonts w:ascii="Lato" w:hAnsi="Lato"/>
        </w:rPr>
        <w:t>accompagnée</w:t>
      </w:r>
      <w:r w:rsidR="0038605A" w:rsidRPr="00654703">
        <w:rPr>
          <w:rFonts w:ascii="Lato" w:hAnsi="Lato"/>
        </w:rPr>
        <w:t xml:space="preserve"> de notes explicatives si nécessaire. </w:t>
      </w:r>
      <w:r w:rsidR="0038605A" w:rsidRPr="00654703">
        <w:rPr>
          <w:rFonts w:ascii="Lato" w:hAnsi="Lato"/>
          <w:i/>
        </w:rPr>
        <w:t xml:space="preserve">Notez que seuls les budgets en </w:t>
      </w:r>
      <w:r w:rsidR="00083C1F" w:rsidRPr="00654703">
        <w:rPr>
          <w:rFonts w:ascii="Lato" w:hAnsi="Lato"/>
          <w:i/>
        </w:rPr>
        <w:t xml:space="preserve">Franc </w:t>
      </w:r>
      <w:r w:rsidRPr="00654703">
        <w:rPr>
          <w:rFonts w:ascii="Lato" w:hAnsi="Lato"/>
          <w:i/>
        </w:rPr>
        <w:t>CFA</w:t>
      </w:r>
      <w:r w:rsidR="0038605A" w:rsidRPr="00654703">
        <w:rPr>
          <w:rFonts w:ascii="Lato" w:hAnsi="Lato"/>
          <w:i/>
        </w:rPr>
        <w:t xml:space="preserve"> </w:t>
      </w:r>
      <w:r w:rsidR="00083C1F" w:rsidRPr="00654703">
        <w:rPr>
          <w:rFonts w:ascii="Lato" w:hAnsi="Lato"/>
          <w:i/>
        </w:rPr>
        <w:t>(</w:t>
      </w:r>
      <w:r w:rsidRPr="00654703">
        <w:rPr>
          <w:rFonts w:ascii="Lato" w:hAnsi="Lato"/>
          <w:i/>
        </w:rPr>
        <w:t>XOF</w:t>
      </w:r>
      <w:r w:rsidR="00083C1F" w:rsidRPr="00654703">
        <w:rPr>
          <w:rFonts w:ascii="Lato" w:hAnsi="Lato"/>
          <w:i/>
        </w:rPr>
        <w:t xml:space="preserve">) </w:t>
      </w:r>
      <w:r w:rsidR="008B4218">
        <w:rPr>
          <w:rFonts w:ascii="Lato" w:hAnsi="Lato"/>
          <w:i/>
        </w:rPr>
        <w:t xml:space="preserve">TTC </w:t>
      </w:r>
      <w:r w:rsidR="0038605A" w:rsidRPr="00654703">
        <w:rPr>
          <w:rFonts w:ascii="Lato" w:hAnsi="Lato"/>
          <w:i/>
        </w:rPr>
        <w:t xml:space="preserve">seront acceptés. </w:t>
      </w:r>
    </w:p>
    <w:p w14:paraId="7A70999B" w14:textId="77777777" w:rsidR="0038605A" w:rsidRPr="00654703" w:rsidRDefault="0038605A" w:rsidP="0038605A">
      <w:pPr>
        <w:pStyle w:val="Prrafodelista"/>
        <w:rPr>
          <w:rFonts w:ascii="Lato" w:hAnsi="Lato"/>
          <w:sz w:val="12"/>
          <w:szCs w:val="12"/>
        </w:rPr>
      </w:pPr>
    </w:p>
    <w:p w14:paraId="7495C8C3" w14:textId="1D7CD0B8" w:rsidR="0038605A" w:rsidRPr="00654703" w:rsidRDefault="003B2A57" w:rsidP="00FE1BF9">
      <w:pPr>
        <w:numPr>
          <w:ilvl w:val="0"/>
          <w:numId w:val="12"/>
        </w:numPr>
        <w:jc w:val="both"/>
        <w:rPr>
          <w:rFonts w:ascii="Lato" w:hAnsi="Lato"/>
          <w:shd w:val="clear" w:color="auto" w:fill="FFFF00"/>
        </w:rPr>
      </w:pPr>
      <w:r w:rsidRPr="00654703">
        <w:rPr>
          <w:rFonts w:ascii="Lato" w:hAnsi="Lato"/>
        </w:rPr>
        <w:t>Annexe C</w:t>
      </w:r>
      <w:r w:rsidR="0038605A" w:rsidRPr="00654703">
        <w:rPr>
          <w:rFonts w:ascii="Lato" w:hAnsi="Lato"/>
        </w:rPr>
        <w:t xml:space="preserve"> : “La Déclaration de conformité et d’engagement à respecter les Bonnes Pratiques Commerciales » complétée et signée par la personne dûment autorisée.</w:t>
      </w:r>
    </w:p>
    <w:p w14:paraId="3143D3B5" w14:textId="77777777" w:rsidR="0038605A" w:rsidRPr="00654703" w:rsidRDefault="0038605A" w:rsidP="0038605A">
      <w:pPr>
        <w:pStyle w:val="Prrafodelista"/>
        <w:rPr>
          <w:rFonts w:ascii="Lato" w:hAnsi="Lato"/>
          <w:sz w:val="14"/>
          <w:szCs w:val="14"/>
        </w:rPr>
      </w:pPr>
    </w:p>
    <w:p w14:paraId="121D8BC4" w14:textId="539F52F1" w:rsidR="0038605A" w:rsidRPr="00654703" w:rsidRDefault="0038605A" w:rsidP="00FE1BF9">
      <w:pPr>
        <w:numPr>
          <w:ilvl w:val="0"/>
          <w:numId w:val="12"/>
        </w:numPr>
        <w:jc w:val="both"/>
        <w:rPr>
          <w:rFonts w:ascii="Lato" w:hAnsi="Lato"/>
          <w:shd w:val="clear" w:color="auto" w:fill="FFFF00"/>
        </w:rPr>
      </w:pPr>
      <w:r w:rsidRPr="00654703">
        <w:rPr>
          <w:rFonts w:ascii="Lato" w:hAnsi="Lato"/>
        </w:rPr>
        <w:t>La preuve de l’</w:t>
      </w:r>
      <w:r w:rsidR="00A825DD" w:rsidRPr="00654703">
        <w:rPr>
          <w:rFonts w:ascii="Lato" w:hAnsi="Lato"/>
        </w:rPr>
        <w:t>enregistrement de la société o</w:t>
      </w:r>
      <w:r w:rsidR="00A07C50" w:rsidRPr="00654703">
        <w:rPr>
          <w:rFonts w:ascii="Lato" w:hAnsi="Lato"/>
        </w:rPr>
        <w:t>u</w:t>
      </w:r>
      <w:r w:rsidRPr="00654703">
        <w:rPr>
          <w:rFonts w:ascii="Lato" w:hAnsi="Lato"/>
        </w:rPr>
        <w:t xml:space="preserve"> (</w:t>
      </w:r>
      <w:r w:rsidR="00E429F8" w:rsidRPr="00654703">
        <w:rPr>
          <w:rFonts w:ascii="Lato" w:hAnsi="Lato"/>
        </w:rPr>
        <w:t>Agrément</w:t>
      </w:r>
      <w:r w:rsidRPr="00654703">
        <w:rPr>
          <w:rFonts w:ascii="Lato" w:hAnsi="Lato"/>
        </w:rPr>
        <w:t>).</w:t>
      </w:r>
    </w:p>
    <w:p w14:paraId="12879CD9" w14:textId="77777777" w:rsidR="009B11E5" w:rsidRPr="00654703" w:rsidRDefault="009B11E5" w:rsidP="009B11E5">
      <w:pPr>
        <w:pStyle w:val="Prrafodelista"/>
        <w:rPr>
          <w:rFonts w:ascii="Lato" w:hAnsi="Lato"/>
          <w:sz w:val="14"/>
          <w:szCs w:val="14"/>
          <w:shd w:val="clear" w:color="auto" w:fill="FFFF00"/>
        </w:rPr>
      </w:pPr>
    </w:p>
    <w:p w14:paraId="7798DE9C" w14:textId="77777777" w:rsidR="009B11E5" w:rsidRPr="00654703" w:rsidRDefault="00083C1F" w:rsidP="00FE1BF9">
      <w:pPr>
        <w:numPr>
          <w:ilvl w:val="0"/>
          <w:numId w:val="12"/>
        </w:numPr>
        <w:jc w:val="both"/>
        <w:rPr>
          <w:rFonts w:ascii="Lato" w:hAnsi="Lato"/>
          <w:shd w:val="clear" w:color="auto" w:fill="FFFF00"/>
        </w:rPr>
      </w:pPr>
      <w:r w:rsidRPr="00654703">
        <w:rPr>
          <w:rFonts w:ascii="Lato" w:hAnsi="Lato"/>
        </w:rPr>
        <w:t>Une copie du Numéro d’Identification Fiscal (N.I.F) valide</w:t>
      </w:r>
      <w:r w:rsidR="009B11E5" w:rsidRPr="00654703">
        <w:rPr>
          <w:rFonts w:ascii="Lato" w:hAnsi="Lato"/>
        </w:rPr>
        <w:t>.</w:t>
      </w:r>
    </w:p>
    <w:p w14:paraId="4277B25C" w14:textId="77777777" w:rsidR="0038605A" w:rsidRPr="00654703" w:rsidRDefault="0038605A" w:rsidP="00E429F8">
      <w:pPr>
        <w:pStyle w:val="Prrafodelista"/>
        <w:rPr>
          <w:rFonts w:ascii="Lato" w:hAnsi="Lato"/>
          <w:shd w:val="clear" w:color="auto" w:fill="FFFF00"/>
        </w:rPr>
      </w:pPr>
    </w:p>
    <w:p w14:paraId="0502597A" w14:textId="0B3156B1" w:rsidR="0038605A" w:rsidRPr="00654703" w:rsidRDefault="0038605A" w:rsidP="0038605A">
      <w:pPr>
        <w:pStyle w:val="Ttulo5"/>
        <w:pBdr>
          <w:top w:val="single" w:sz="8" w:space="1" w:color="000000"/>
          <w:left w:val="single" w:sz="8" w:space="4" w:color="000000"/>
          <w:bottom w:val="single" w:sz="8" w:space="1" w:color="000000"/>
          <w:right w:val="single" w:sz="8" w:space="4" w:color="000000"/>
        </w:pBdr>
        <w:jc w:val="both"/>
        <w:rPr>
          <w:rFonts w:ascii="Lato" w:hAnsi="Lato"/>
          <w:bCs w:val="0"/>
        </w:rPr>
      </w:pPr>
      <w:r w:rsidRPr="00654703">
        <w:rPr>
          <w:rFonts w:ascii="Lato" w:hAnsi="Lato"/>
          <w:bCs w:val="0"/>
        </w:rPr>
        <w:t xml:space="preserve">Tout </w:t>
      </w:r>
      <w:r w:rsidR="00392E92" w:rsidRPr="00654703">
        <w:rPr>
          <w:rFonts w:ascii="Lato" w:hAnsi="Lato"/>
          <w:bCs w:val="0"/>
        </w:rPr>
        <w:t>fournisseur</w:t>
      </w:r>
      <w:r w:rsidRPr="00654703">
        <w:rPr>
          <w:rFonts w:ascii="Lato" w:hAnsi="Lato"/>
          <w:bCs w:val="0"/>
        </w:rPr>
        <w:t xml:space="preserve"> qui ne fournira pas tous les documents mentionnés ci-dessus et dans les formats demandés pourra voir sa proposition exclue. </w:t>
      </w:r>
    </w:p>
    <w:p w14:paraId="5DF4CF32" w14:textId="77777777" w:rsidR="00BA5B6A" w:rsidRPr="00654703" w:rsidRDefault="00BA5B6A">
      <w:pPr>
        <w:rPr>
          <w:rFonts w:ascii="Lato" w:hAnsi="Lato"/>
          <w:sz w:val="12"/>
          <w:szCs w:val="12"/>
        </w:rPr>
      </w:pPr>
    </w:p>
    <w:p w14:paraId="228019A9" w14:textId="77777777" w:rsidR="003F2172" w:rsidRPr="00654703" w:rsidRDefault="00083C1F">
      <w:pPr>
        <w:tabs>
          <w:tab w:val="left" w:pos="0"/>
        </w:tabs>
        <w:autoSpaceDE w:val="0"/>
        <w:jc w:val="both"/>
        <w:rPr>
          <w:rFonts w:ascii="Lato" w:hAnsi="Lato"/>
          <w:b/>
          <w:bCs/>
          <w:u w:val="single"/>
        </w:rPr>
      </w:pPr>
      <w:r w:rsidRPr="00654703">
        <w:rPr>
          <w:rFonts w:ascii="Lato" w:hAnsi="Lato"/>
          <w:b/>
          <w:bCs/>
          <w:u w:val="single"/>
        </w:rPr>
        <w:t>4</w:t>
      </w:r>
      <w:r w:rsidR="003E01D1" w:rsidRPr="00654703">
        <w:rPr>
          <w:rFonts w:ascii="Lato" w:hAnsi="Lato"/>
          <w:b/>
          <w:bCs/>
          <w:u w:val="single"/>
        </w:rPr>
        <w:t>.3</w:t>
      </w:r>
      <w:r w:rsidR="003F2172" w:rsidRPr="00654703">
        <w:rPr>
          <w:rFonts w:ascii="Lato" w:hAnsi="Lato"/>
          <w:b/>
          <w:bCs/>
          <w:u w:val="single"/>
        </w:rPr>
        <w:t xml:space="preserve"> – Propositions en retard </w:t>
      </w:r>
    </w:p>
    <w:p w14:paraId="6E94788A" w14:textId="77777777" w:rsidR="003F2172" w:rsidRPr="00654703" w:rsidRDefault="003F2172">
      <w:pPr>
        <w:tabs>
          <w:tab w:val="left" w:pos="0"/>
        </w:tabs>
        <w:autoSpaceDE w:val="0"/>
        <w:jc w:val="both"/>
        <w:rPr>
          <w:rFonts w:ascii="Lato" w:hAnsi="Lato"/>
        </w:rPr>
      </w:pPr>
      <w:r w:rsidRPr="00654703">
        <w:rPr>
          <w:rFonts w:ascii="Lato" w:hAnsi="Lato"/>
        </w:rPr>
        <w:t xml:space="preserve">Les propositions arrivant </w:t>
      </w:r>
      <w:r w:rsidR="00AA63E0" w:rsidRPr="00654703">
        <w:rPr>
          <w:rFonts w:ascii="Lato" w:hAnsi="Lato"/>
        </w:rPr>
        <w:t>après la date limite</w:t>
      </w:r>
      <w:r w:rsidRPr="00654703">
        <w:rPr>
          <w:rFonts w:ascii="Lato" w:hAnsi="Lato"/>
        </w:rPr>
        <w:t xml:space="preserve"> ne seront pas acceptées et seront soit renvoyées à l’expéditeur, soit jetées.</w:t>
      </w:r>
    </w:p>
    <w:p w14:paraId="50E149C8" w14:textId="77777777" w:rsidR="003F2172" w:rsidRPr="00654703" w:rsidRDefault="003F2172">
      <w:pPr>
        <w:tabs>
          <w:tab w:val="left" w:pos="0"/>
        </w:tabs>
        <w:autoSpaceDE w:val="0"/>
        <w:jc w:val="both"/>
        <w:rPr>
          <w:rFonts w:ascii="Lato" w:hAnsi="Lato"/>
        </w:rPr>
      </w:pPr>
      <w:r w:rsidRPr="00654703">
        <w:rPr>
          <w:rFonts w:ascii="Lato" w:hAnsi="Lato"/>
        </w:rPr>
        <w:t xml:space="preserve">Aucune proposition ne pourra être modifiée une fois passée la date de clôture de </w:t>
      </w:r>
      <w:r w:rsidR="00083C1F" w:rsidRPr="00654703">
        <w:rPr>
          <w:rFonts w:ascii="Lato" w:hAnsi="Lato"/>
        </w:rPr>
        <w:t>la consultation</w:t>
      </w:r>
      <w:r w:rsidRPr="00654703">
        <w:rPr>
          <w:rFonts w:ascii="Lato" w:hAnsi="Lato"/>
        </w:rPr>
        <w:t xml:space="preserve">. </w:t>
      </w:r>
    </w:p>
    <w:p w14:paraId="489812E5" w14:textId="77777777" w:rsidR="00BA5B6A" w:rsidRPr="00654703" w:rsidRDefault="00BA5B6A">
      <w:pPr>
        <w:tabs>
          <w:tab w:val="left" w:pos="0"/>
        </w:tabs>
        <w:autoSpaceDE w:val="0"/>
        <w:jc w:val="both"/>
        <w:rPr>
          <w:rFonts w:ascii="Lato" w:hAnsi="Lato"/>
          <w:sz w:val="4"/>
          <w:szCs w:val="4"/>
        </w:rPr>
      </w:pPr>
    </w:p>
    <w:p w14:paraId="18B9C465" w14:textId="77777777" w:rsidR="00BA5B6A" w:rsidRPr="00654703" w:rsidRDefault="00BA5B6A">
      <w:pPr>
        <w:tabs>
          <w:tab w:val="left" w:pos="0"/>
        </w:tabs>
        <w:autoSpaceDE w:val="0"/>
        <w:jc w:val="both"/>
        <w:rPr>
          <w:rFonts w:ascii="Lato" w:hAnsi="Lato"/>
          <w:sz w:val="4"/>
          <w:szCs w:val="4"/>
        </w:rPr>
      </w:pPr>
    </w:p>
    <w:p w14:paraId="29B00A3E" w14:textId="77777777" w:rsidR="00BA5B6A" w:rsidRPr="00654703" w:rsidRDefault="00BA5B6A">
      <w:pPr>
        <w:tabs>
          <w:tab w:val="left" w:pos="0"/>
        </w:tabs>
        <w:autoSpaceDE w:val="0"/>
        <w:jc w:val="both"/>
        <w:rPr>
          <w:rFonts w:ascii="Lato" w:hAnsi="Lato"/>
          <w:sz w:val="4"/>
          <w:szCs w:val="4"/>
        </w:rPr>
      </w:pPr>
    </w:p>
    <w:p w14:paraId="6DD85D0A" w14:textId="65DF4C38" w:rsidR="003F2172" w:rsidRPr="00654703" w:rsidRDefault="003F2172" w:rsidP="00BA5B6A">
      <w:pPr>
        <w:pStyle w:val="Ttulo3"/>
        <w:spacing w:before="0" w:after="0"/>
        <w:rPr>
          <w:rFonts w:ascii="Lato" w:hAnsi="Lato"/>
        </w:rPr>
      </w:pPr>
      <w:bookmarkStart w:id="24" w:name="_toc407"/>
      <w:bookmarkStart w:id="25" w:name="_Toc378773415"/>
      <w:bookmarkStart w:id="26" w:name="_Toc494705504"/>
      <w:bookmarkStart w:id="27" w:name="_Toc501360388"/>
      <w:bookmarkStart w:id="28" w:name="_Toc536691568"/>
      <w:bookmarkEnd w:id="24"/>
      <w:r w:rsidRPr="00654703">
        <w:rPr>
          <w:rFonts w:ascii="Lato" w:hAnsi="Lato"/>
        </w:rPr>
        <w:t xml:space="preserve">Procédure </w:t>
      </w:r>
      <w:bookmarkEnd w:id="25"/>
      <w:r w:rsidR="00083C1F" w:rsidRPr="00654703">
        <w:rPr>
          <w:rFonts w:ascii="Lato" w:hAnsi="Lato"/>
        </w:rPr>
        <w:t>de consultation</w:t>
      </w:r>
      <w:bookmarkEnd w:id="26"/>
      <w:bookmarkEnd w:id="27"/>
      <w:bookmarkEnd w:id="28"/>
      <w:r w:rsidRPr="00654703">
        <w:rPr>
          <w:rFonts w:ascii="Lato" w:hAnsi="Lato"/>
        </w:rPr>
        <w:t xml:space="preserve"> </w:t>
      </w:r>
    </w:p>
    <w:p w14:paraId="20762B3E" w14:textId="215BC892" w:rsidR="003F2172" w:rsidRPr="00654703" w:rsidRDefault="00E77BA1">
      <w:pPr>
        <w:tabs>
          <w:tab w:val="left" w:pos="0"/>
        </w:tabs>
        <w:autoSpaceDE w:val="0"/>
        <w:jc w:val="both"/>
        <w:rPr>
          <w:rFonts w:ascii="Lato" w:hAnsi="Lato"/>
        </w:rPr>
      </w:pPr>
      <w:r w:rsidRPr="00654703">
        <w:rPr>
          <w:rFonts w:ascii="Lato" w:hAnsi="Lato"/>
        </w:rPr>
        <w:t>Action Contre la Faim</w:t>
      </w:r>
      <w:r w:rsidR="003F2172" w:rsidRPr="00654703">
        <w:rPr>
          <w:rFonts w:ascii="Lato" w:hAnsi="Lato"/>
        </w:rPr>
        <w:t xml:space="preserve"> se réserve le droit de négocier, d’accepter ou de rejeter toute proposition ou cotation à son entière discrétion et de poursuivre le dialogue compétitif pour toute réponse qu’il considère comme avantageuse. </w:t>
      </w:r>
      <w:r w:rsidRPr="00654703">
        <w:rPr>
          <w:rFonts w:ascii="Lato" w:hAnsi="Lato"/>
        </w:rPr>
        <w:t>Action Contre la Faim</w:t>
      </w:r>
      <w:r w:rsidR="003F2172" w:rsidRPr="00654703">
        <w:rPr>
          <w:rFonts w:ascii="Lato" w:hAnsi="Lato"/>
        </w:rPr>
        <w:t xml:space="preserve"> n’est pas tenu d’accepter les prix les plus bas ni aucune proposition. Aucune proposition ne pourra être modifiée une fois passée la dat</w:t>
      </w:r>
      <w:r w:rsidR="00083C1F" w:rsidRPr="00654703">
        <w:rPr>
          <w:rFonts w:ascii="Lato" w:hAnsi="Lato"/>
        </w:rPr>
        <w:t>e de clôture de la consultation</w:t>
      </w:r>
      <w:r w:rsidR="003F2172" w:rsidRPr="00654703">
        <w:rPr>
          <w:rFonts w:ascii="Lato" w:hAnsi="Lato"/>
        </w:rPr>
        <w:t xml:space="preserve">.  </w:t>
      </w:r>
    </w:p>
    <w:p w14:paraId="55F480CA" w14:textId="77777777" w:rsidR="00BA5B6A" w:rsidRPr="00654703" w:rsidRDefault="00E77BA1">
      <w:pPr>
        <w:pStyle w:val="text"/>
        <w:widowControl/>
        <w:spacing w:before="0" w:line="240" w:lineRule="auto"/>
        <w:rPr>
          <w:rFonts w:ascii="Lato" w:eastAsia="Times New Roman" w:hAnsi="Lato"/>
          <w:szCs w:val="24"/>
          <w:lang w:val="fr-FR"/>
        </w:rPr>
      </w:pPr>
      <w:r w:rsidRPr="00654703">
        <w:rPr>
          <w:rFonts w:ascii="Lato" w:eastAsia="Times New Roman" w:hAnsi="Lato"/>
          <w:szCs w:val="24"/>
          <w:lang w:val="fr-FR"/>
        </w:rPr>
        <w:t>Action Contre la Faim</w:t>
      </w:r>
      <w:r w:rsidR="003F2172" w:rsidRPr="00654703">
        <w:rPr>
          <w:rFonts w:ascii="Lato" w:eastAsia="Times New Roman" w:hAnsi="Lato"/>
          <w:szCs w:val="24"/>
          <w:lang w:val="fr-FR"/>
        </w:rPr>
        <w:t xml:space="preserve"> se réserve le droit </w:t>
      </w:r>
      <w:r w:rsidR="00083C1F" w:rsidRPr="00654703">
        <w:rPr>
          <w:rFonts w:ascii="Lato" w:eastAsia="Times New Roman" w:hAnsi="Lato"/>
          <w:szCs w:val="24"/>
          <w:lang w:val="fr-FR"/>
        </w:rPr>
        <w:t xml:space="preserve">de sélectionner un </w:t>
      </w:r>
      <w:r w:rsidR="00B67223" w:rsidRPr="00654703">
        <w:rPr>
          <w:rFonts w:ascii="Lato" w:eastAsia="Times New Roman" w:hAnsi="Lato"/>
          <w:szCs w:val="24"/>
          <w:lang w:val="fr-FR"/>
        </w:rPr>
        <w:t>fournisseu</w:t>
      </w:r>
      <w:r w:rsidR="00083C1F" w:rsidRPr="00654703">
        <w:rPr>
          <w:rFonts w:ascii="Lato" w:eastAsia="Times New Roman" w:hAnsi="Lato"/>
          <w:szCs w:val="24"/>
          <w:lang w:val="fr-FR"/>
        </w:rPr>
        <w:t>r sur la bas</w:t>
      </w:r>
      <w:r w:rsidR="003F2172" w:rsidRPr="00654703">
        <w:rPr>
          <w:rFonts w:ascii="Lato" w:eastAsia="Times New Roman" w:hAnsi="Lato"/>
          <w:szCs w:val="24"/>
          <w:lang w:val="fr-FR"/>
        </w:rPr>
        <w:t xml:space="preserve">e </w:t>
      </w:r>
      <w:r w:rsidR="00083C1F" w:rsidRPr="00654703">
        <w:rPr>
          <w:rFonts w:ascii="Lato" w:eastAsia="Times New Roman" w:hAnsi="Lato"/>
          <w:szCs w:val="24"/>
          <w:lang w:val="fr-FR"/>
        </w:rPr>
        <w:t>d</w:t>
      </w:r>
      <w:r w:rsidR="003F2172" w:rsidRPr="00654703">
        <w:rPr>
          <w:rFonts w:ascii="Lato" w:eastAsia="Times New Roman" w:hAnsi="Lato"/>
          <w:szCs w:val="24"/>
          <w:lang w:val="fr-FR"/>
        </w:rPr>
        <w:t xml:space="preserve">es critères annoncés dans le </w:t>
      </w:r>
      <w:r w:rsidR="00083C1F" w:rsidRPr="00654703">
        <w:rPr>
          <w:rFonts w:ascii="Lato" w:eastAsia="Times New Roman" w:hAnsi="Lato"/>
          <w:szCs w:val="24"/>
          <w:lang w:val="fr-FR"/>
        </w:rPr>
        <w:t>paragraphe 8</w:t>
      </w:r>
      <w:r w:rsidR="003F2172" w:rsidRPr="00654703">
        <w:rPr>
          <w:rFonts w:ascii="Lato" w:eastAsia="Times New Roman" w:hAnsi="Lato"/>
          <w:szCs w:val="24"/>
          <w:lang w:val="fr-FR"/>
        </w:rPr>
        <w:t xml:space="preserve"> du présent document. Des discussions plus poussées ainsi qu’un dialogue compétitif pourront ensuite être menés avec les </w:t>
      </w:r>
      <w:r w:rsidR="00223553" w:rsidRPr="00654703">
        <w:rPr>
          <w:rFonts w:ascii="Lato" w:eastAsia="Times New Roman" w:hAnsi="Lato"/>
          <w:szCs w:val="24"/>
          <w:lang w:val="fr-FR"/>
        </w:rPr>
        <w:t>fournisseur</w:t>
      </w:r>
      <w:r w:rsidR="00083C1F" w:rsidRPr="00654703">
        <w:rPr>
          <w:rFonts w:ascii="Lato" w:eastAsia="Times New Roman" w:hAnsi="Lato"/>
          <w:szCs w:val="24"/>
          <w:lang w:val="fr-FR"/>
        </w:rPr>
        <w:t>s</w:t>
      </w:r>
      <w:r w:rsidR="003F2172" w:rsidRPr="00654703">
        <w:rPr>
          <w:rFonts w:ascii="Lato" w:eastAsia="Times New Roman" w:hAnsi="Lato"/>
          <w:szCs w:val="24"/>
          <w:lang w:val="fr-FR"/>
        </w:rPr>
        <w:t xml:space="preserve"> présélectionnés.</w:t>
      </w:r>
      <w:r w:rsidR="00083C1F" w:rsidRPr="00654703">
        <w:rPr>
          <w:rFonts w:ascii="Lato" w:eastAsia="Times New Roman" w:hAnsi="Lato"/>
          <w:szCs w:val="24"/>
          <w:lang w:val="fr-FR"/>
        </w:rPr>
        <w:t xml:space="preserve"> Un dialogue sera sanctionné par un PV de négociation entre </w:t>
      </w:r>
      <w:r w:rsidRPr="00654703">
        <w:rPr>
          <w:rFonts w:ascii="Lato" w:eastAsia="Times New Roman" w:hAnsi="Lato"/>
          <w:szCs w:val="24"/>
          <w:lang w:val="fr-FR"/>
        </w:rPr>
        <w:t>Action Contre la Faim</w:t>
      </w:r>
      <w:r w:rsidR="00223553" w:rsidRPr="00654703">
        <w:rPr>
          <w:rFonts w:ascii="Lato" w:eastAsia="Times New Roman" w:hAnsi="Lato"/>
          <w:szCs w:val="24"/>
          <w:lang w:val="fr-FR"/>
        </w:rPr>
        <w:t xml:space="preserve"> et le fourniss</w:t>
      </w:r>
      <w:r w:rsidR="00083C1F" w:rsidRPr="00654703">
        <w:rPr>
          <w:rFonts w:ascii="Lato" w:eastAsia="Times New Roman" w:hAnsi="Lato"/>
          <w:szCs w:val="24"/>
          <w:lang w:val="fr-FR"/>
        </w:rPr>
        <w:t>eur s’il y a conclusion.</w:t>
      </w:r>
    </w:p>
    <w:p w14:paraId="70659E7F" w14:textId="1FFDAF7C" w:rsidR="003F2172" w:rsidRPr="00654703" w:rsidRDefault="00083C1F">
      <w:pPr>
        <w:pStyle w:val="text"/>
        <w:widowControl/>
        <w:spacing w:before="0" w:line="240" w:lineRule="auto"/>
        <w:rPr>
          <w:rFonts w:ascii="Lato" w:eastAsia="Times New Roman" w:hAnsi="Lato"/>
          <w:sz w:val="14"/>
          <w:szCs w:val="14"/>
          <w:lang w:val="fr-FR"/>
        </w:rPr>
      </w:pPr>
      <w:r w:rsidRPr="00654703">
        <w:rPr>
          <w:rFonts w:ascii="Lato" w:eastAsia="Times New Roman" w:hAnsi="Lato"/>
          <w:sz w:val="14"/>
          <w:szCs w:val="14"/>
          <w:lang w:val="fr-FR"/>
        </w:rPr>
        <w:t xml:space="preserve"> </w:t>
      </w:r>
    </w:p>
    <w:p w14:paraId="057E5817" w14:textId="47B5F35B" w:rsidR="003F2172" w:rsidRPr="00654703" w:rsidRDefault="003F2172" w:rsidP="00BA5B6A">
      <w:pPr>
        <w:pStyle w:val="Ttulo3"/>
        <w:spacing w:before="0" w:after="0"/>
        <w:rPr>
          <w:rFonts w:ascii="Lato" w:hAnsi="Lato"/>
        </w:rPr>
      </w:pPr>
      <w:bookmarkStart w:id="29" w:name="_toc412"/>
      <w:bookmarkStart w:id="30" w:name="_Toc378773416"/>
      <w:bookmarkStart w:id="31" w:name="_Toc494705505"/>
      <w:bookmarkStart w:id="32" w:name="_Toc501360389"/>
      <w:bookmarkStart w:id="33" w:name="_Toc536691569"/>
      <w:bookmarkEnd w:id="29"/>
      <w:r w:rsidRPr="00654703">
        <w:rPr>
          <w:rFonts w:ascii="Lato" w:hAnsi="Lato"/>
        </w:rPr>
        <w:t>Période de validité</w:t>
      </w:r>
      <w:bookmarkEnd w:id="30"/>
      <w:bookmarkEnd w:id="31"/>
      <w:bookmarkEnd w:id="32"/>
      <w:bookmarkEnd w:id="33"/>
    </w:p>
    <w:p w14:paraId="5B0617D6" w14:textId="061BB308" w:rsidR="003F2172" w:rsidRPr="00654703" w:rsidRDefault="003F2172">
      <w:pPr>
        <w:rPr>
          <w:rFonts w:ascii="Lato" w:hAnsi="Lato"/>
        </w:rPr>
      </w:pPr>
      <w:r w:rsidRPr="00654703">
        <w:rPr>
          <w:rFonts w:ascii="Lato" w:hAnsi="Lato"/>
        </w:rPr>
        <w:t xml:space="preserve">Les </w:t>
      </w:r>
      <w:r w:rsidR="00B67223" w:rsidRPr="00654703">
        <w:rPr>
          <w:rFonts w:ascii="Lato" w:hAnsi="Lato"/>
        </w:rPr>
        <w:t>fourniss</w:t>
      </w:r>
      <w:r w:rsidR="00083C1F" w:rsidRPr="00654703">
        <w:rPr>
          <w:rFonts w:ascii="Lato" w:hAnsi="Lato"/>
        </w:rPr>
        <w:t>eurs</w:t>
      </w:r>
      <w:r w:rsidRPr="00654703">
        <w:rPr>
          <w:rFonts w:ascii="Lato" w:hAnsi="Lato"/>
        </w:rPr>
        <w:t xml:space="preserve"> </w:t>
      </w:r>
      <w:r w:rsidR="00EB3565" w:rsidRPr="00654703">
        <w:rPr>
          <w:rFonts w:ascii="Lato" w:hAnsi="Lato"/>
        </w:rPr>
        <w:t>s’engagent à soumettre une</w:t>
      </w:r>
      <w:r w:rsidRPr="00654703">
        <w:rPr>
          <w:rFonts w:ascii="Lato" w:hAnsi="Lato"/>
        </w:rPr>
        <w:t xml:space="preserve"> offre </w:t>
      </w:r>
      <w:r w:rsidR="00EB3565" w:rsidRPr="00654703">
        <w:rPr>
          <w:rFonts w:ascii="Lato" w:hAnsi="Lato"/>
        </w:rPr>
        <w:t xml:space="preserve">qui restera valide </w:t>
      </w:r>
      <w:r w:rsidRPr="00654703">
        <w:rPr>
          <w:rFonts w:ascii="Lato" w:hAnsi="Lato"/>
        </w:rPr>
        <w:t xml:space="preserve">pour une période de </w:t>
      </w:r>
      <w:r w:rsidR="00083C1F" w:rsidRPr="00654703">
        <w:rPr>
          <w:rFonts w:ascii="Lato" w:hAnsi="Lato"/>
        </w:rPr>
        <w:t>quatre-vingt-dix (9</w:t>
      </w:r>
      <w:r w:rsidRPr="00654703">
        <w:rPr>
          <w:rFonts w:ascii="Lato" w:hAnsi="Lato"/>
        </w:rPr>
        <w:t>0) jours minimum à compter de la date limite de soumission.</w:t>
      </w:r>
    </w:p>
    <w:p w14:paraId="13CD5066" w14:textId="64DFE3A4" w:rsidR="003F2172" w:rsidRPr="00654703" w:rsidRDefault="003F2172">
      <w:pPr>
        <w:pStyle w:val="Ttulo3"/>
        <w:rPr>
          <w:rFonts w:ascii="Lato" w:hAnsi="Lato"/>
        </w:rPr>
      </w:pPr>
      <w:bookmarkStart w:id="34" w:name="_toc415"/>
      <w:bookmarkStart w:id="35" w:name="_Toc378773418"/>
      <w:bookmarkStart w:id="36" w:name="_Toc494705506"/>
      <w:bookmarkStart w:id="37" w:name="_Toc501360390"/>
      <w:bookmarkStart w:id="38" w:name="_Toc536691570"/>
      <w:bookmarkEnd w:id="34"/>
      <w:r w:rsidRPr="00654703">
        <w:rPr>
          <w:rFonts w:ascii="Lato" w:hAnsi="Lato"/>
        </w:rPr>
        <w:t>Langue des offres et procédure</w:t>
      </w:r>
      <w:bookmarkEnd w:id="35"/>
      <w:bookmarkEnd w:id="36"/>
      <w:bookmarkEnd w:id="37"/>
      <w:bookmarkEnd w:id="38"/>
    </w:p>
    <w:p w14:paraId="469222DC" w14:textId="59A5B606" w:rsidR="00362BB2" w:rsidRDefault="00362BB2" w:rsidP="00362BB2">
      <w:pPr>
        <w:jc w:val="both"/>
        <w:rPr>
          <w:rFonts w:ascii="Lato" w:hAnsi="Lato"/>
        </w:rPr>
      </w:pPr>
      <w:r w:rsidRPr="00654703">
        <w:rPr>
          <w:rFonts w:ascii="Lato" w:hAnsi="Lato"/>
        </w:rPr>
        <w:t xml:space="preserve">Les offres ainsi que toute la correspondance et tous les documents relatifs à l’offre échangés entre le soumissionnaire et </w:t>
      </w:r>
      <w:r w:rsidR="00E77BA1" w:rsidRPr="00654703">
        <w:rPr>
          <w:rFonts w:ascii="Lato" w:hAnsi="Lato"/>
        </w:rPr>
        <w:t>Action Contre la Faim</w:t>
      </w:r>
      <w:r w:rsidRPr="00654703">
        <w:rPr>
          <w:rFonts w:ascii="Lato" w:hAnsi="Lato"/>
        </w:rPr>
        <w:t xml:space="preserve"> doivent être rédigés en Français. </w:t>
      </w:r>
    </w:p>
    <w:p w14:paraId="4A0CB100" w14:textId="77777777" w:rsidR="00C313AA" w:rsidRPr="00654703" w:rsidRDefault="00C313AA" w:rsidP="00362BB2">
      <w:pPr>
        <w:jc w:val="both"/>
        <w:rPr>
          <w:rFonts w:ascii="Lato" w:hAnsi="Lato"/>
        </w:rPr>
      </w:pPr>
    </w:p>
    <w:p w14:paraId="6241E350" w14:textId="77777777" w:rsidR="00BA5B6A" w:rsidRPr="00654703" w:rsidRDefault="00BA5B6A" w:rsidP="00362BB2">
      <w:pPr>
        <w:jc w:val="both"/>
        <w:rPr>
          <w:rFonts w:ascii="Lato" w:hAnsi="Lato"/>
          <w:sz w:val="12"/>
          <w:szCs w:val="12"/>
        </w:rPr>
      </w:pPr>
    </w:p>
    <w:p w14:paraId="6F502889" w14:textId="4ED8A4BB" w:rsidR="003F2172" w:rsidRPr="00654703" w:rsidRDefault="003F2172" w:rsidP="00BA5B6A">
      <w:pPr>
        <w:pStyle w:val="Ttulo3"/>
        <w:spacing w:before="0" w:after="0"/>
        <w:rPr>
          <w:rFonts w:ascii="Lato" w:hAnsi="Lato"/>
        </w:rPr>
      </w:pPr>
      <w:bookmarkStart w:id="39" w:name="_toc426"/>
      <w:bookmarkStart w:id="40" w:name="_toc430"/>
      <w:bookmarkStart w:id="41" w:name="_toc434"/>
      <w:bookmarkStart w:id="42" w:name="_Toc378773421"/>
      <w:bookmarkStart w:id="43" w:name="_Toc494705507"/>
      <w:bookmarkStart w:id="44" w:name="_Toc501360391"/>
      <w:bookmarkStart w:id="45" w:name="_Toc536691571"/>
      <w:bookmarkEnd w:id="39"/>
      <w:bookmarkEnd w:id="40"/>
      <w:bookmarkEnd w:id="41"/>
      <w:r w:rsidRPr="00654703">
        <w:rPr>
          <w:rFonts w:ascii="Lato" w:hAnsi="Lato"/>
        </w:rPr>
        <w:t>Ouverture, évaluation des offres et critères de sélection</w:t>
      </w:r>
      <w:bookmarkEnd w:id="42"/>
      <w:bookmarkEnd w:id="43"/>
      <w:bookmarkEnd w:id="44"/>
      <w:bookmarkEnd w:id="45"/>
    </w:p>
    <w:p w14:paraId="71300F12" w14:textId="77777777" w:rsidR="003F2172" w:rsidRPr="00654703" w:rsidRDefault="003F2172">
      <w:pPr>
        <w:jc w:val="both"/>
        <w:rPr>
          <w:rFonts w:ascii="Lato" w:hAnsi="Lato"/>
        </w:rPr>
      </w:pPr>
      <w:r w:rsidRPr="00654703">
        <w:rPr>
          <w:rFonts w:ascii="Lato" w:hAnsi="Lato"/>
        </w:rPr>
        <w:t>L’ouverture et l’évaluation des offres ont pour but de vérifier</w:t>
      </w:r>
      <w:r w:rsidR="00EB3565" w:rsidRPr="00654703">
        <w:rPr>
          <w:rFonts w:ascii="Lato" w:hAnsi="Lato"/>
        </w:rPr>
        <w:t xml:space="preserve"> si celles-ci sont complètes et valides</w:t>
      </w:r>
    </w:p>
    <w:p w14:paraId="5BBF16C1" w14:textId="77777777" w:rsidR="003F2172" w:rsidRPr="00654703" w:rsidRDefault="003F2172">
      <w:pPr>
        <w:jc w:val="both"/>
        <w:rPr>
          <w:rFonts w:ascii="Lato" w:hAnsi="Lato"/>
          <w:sz w:val="12"/>
          <w:szCs w:val="12"/>
        </w:rPr>
      </w:pPr>
    </w:p>
    <w:p w14:paraId="54A729A6" w14:textId="66A52576" w:rsidR="009A1059" w:rsidRPr="008B4218" w:rsidRDefault="006F0B7D" w:rsidP="009A1059">
      <w:pPr>
        <w:jc w:val="both"/>
        <w:rPr>
          <w:rFonts w:ascii="Lato" w:hAnsi="Lato"/>
        </w:rPr>
      </w:pPr>
      <w:r w:rsidRPr="00654703">
        <w:rPr>
          <w:rFonts w:ascii="Lato" w:hAnsi="Lato"/>
        </w:rPr>
        <w:tab/>
      </w:r>
      <w:r w:rsidRPr="00654703">
        <w:rPr>
          <w:rFonts w:ascii="Lato" w:hAnsi="Lato"/>
        </w:rPr>
        <w:tab/>
      </w:r>
      <w:r w:rsidR="009A1059" w:rsidRPr="00654703">
        <w:rPr>
          <w:rFonts w:ascii="Lato" w:hAnsi="Lato"/>
        </w:rPr>
        <w:t>L’</w:t>
      </w:r>
      <w:r w:rsidR="00083C1F" w:rsidRPr="00654703">
        <w:rPr>
          <w:rFonts w:ascii="Lato" w:hAnsi="Lato"/>
        </w:rPr>
        <w:t xml:space="preserve">ouverture des offres aura lieu </w:t>
      </w:r>
      <w:r w:rsidR="000C0B16" w:rsidRPr="00654703">
        <w:rPr>
          <w:rFonts w:ascii="Lato" w:hAnsi="Lato"/>
        </w:rPr>
        <w:t>l’entre</w:t>
      </w:r>
      <w:r w:rsidR="00CC4623">
        <w:rPr>
          <w:rFonts w:ascii="Lato" w:hAnsi="Lato"/>
        </w:rPr>
        <w:t xml:space="preserve"> le 15 et le 17</w:t>
      </w:r>
      <w:r w:rsidR="008B4218">
        <w:rPr>
          <w:rFonts w:ascii="Lato" w:hAnsi="Lato"/>
        </w:rPr>
        <w:t xml:space="preserve"> </w:t>
      </w:r>
      <w:r w:rsidR="00014556">
        <w:rPr>
          <w:rFonts w:ascii="Lato" w:hAnsi="Lato"/>
        </w:rPr>
        <w:t>mai</w:t>
      </w:r>
      <w:r w:rsidR="008B4218">
        <w:rPr>
          <w:rFonts w:ascii="Lato" w:hAnsi="Lato"/>
        </w:rPr>
        <w:t xml:space="preserve"> </w:t>
      </w:r>
      <w:r w:rsidR="009A1059" w:rsidRPr="00654703">
        <w:rPr>
          <w:rFonts w:ascii="Lato" w:hAnsi="Lato"/>
        </w:rPr>
        <w:t xml:space="preserve">par </w:t>
      </w:r>
      <w:r w:rsidR="00083C1F" w:rsidRPr="00654703">
        <w:rPr>
          <w:rFonts w:ascii="Lato" w:hAnsi="Lato"/>
        </w:rPr>
        <w:t>le</w:t>
      </w:r>
      <w:r w:rsidR="009A1059" w:rsidRPr="00654703">
        <w:rPr>
          <w:rFonts w:ascii="Lato" w:hAnsi="Lato"/>
        </w:rPr>
        <w:t xml:space="preserve"> comité d’évaluation composé </w:t>
      </w:r>
      <w:r w:rsidR="00083C1F" w:rsidRPr="00654703">
        <w:rPr>
          <w:rFonts w:ascii="Lato" w:hAnsi="Lato"/>
        </w:rPr>
        <w:t>par des</w:t>
      </w:r>
      <w:r w:rsidR="009A1059" w:rsidRPr="00654703">
        <w:rPr>
          <w:rFonts w:ascii="Lato" w:hAnsi="Lato"/>
        </w:rPr>
        <w:t xml:space="preserve"> représentants </w:t>
      </w:r>
      <w:r w:rsidR="00083C1F" w:rsidRPr="00654703">
        <w:rPr>
          <w:rFonts w:ascii="Lato" w:hAnsi="Lato"/>
        </w:rPr>
        <w:t xml:space="preserve">des départements </w:t>
      </w:r>
      <w:r w:rsidR="005E7BE5" w:rsidRPr="00654703">
        <w:rPr>
          <w:rFonts w:ascii="Lato" w:hAnsi="Lato"/>
        </w:rPr>
        <w:t>d’Action</w:t>
      </w:r>
      <w:r w:rsidR="004B0103" w:rsidRPr="00654703">
        <w:rPr>
          <w:rFonts w:ascii="Lato" w:hAnsi="Lato"/>
        </w:rPr>
        <w:t xml:space="preserve"> Contre la Faim</w:t>
      </w:r>
      <w:r w:rsidR="008B4218">
        <w:rPr>
          <w:rFonts w:ascii="Lato" w:hAnsi="Lato"/>
        </w:rPr>
        <w:t>.</w:t>
      </w:r>
    </w:p>
    <w:p w14:paraId="2BF59F38" w14:textId="77777777" w:rsidR="003F2172" w:rsidRPr="00654703" w:rsidRDefault="003F2172">
      <w:pPr>
        <w:jc w:val="both"/>
        <w:rPr>
          <w:rFonts w:ascii="Lato" w:hAnsi="Lato"/>
          <w:sz w:val="14"/>
          <w:szCs w:val="14"/>
        </w:rPr>
      </w:pPr>
    </w:p>
    <w:tbl>
      <w:tblPr>
        <w:tblW w:w="9506" w:type="dxa"/>
        <w:tblCellMar>
          <w:left w:w="70" w:type="dxa"/>
          <w:right w:w="70" w:type="dxa"/>
        </w:tblCellMar>
        <w:tblLook w:val="04A0" w:firstRow="1" w:lastRow="0" w:firstColumn="1" w:lastColumn="0" w:noHBand="0" w:noVBand="1"/>
      </w:tblPr>
      <w:tblGrid>
        <w:gridCol w:w="9506"/>
      </w:tblGrid>
      <w:tr w:rsidR="00956EC6" w:rsidRPr="00654703" w14:paraId="3F29DFE4" w14:textId="77777777" w:rsidTr="00014556">
        <w:trPr>
          <w:trHeight w:val="257"/>
        </w:trPr>
        <w:tc>
          <w:tcPr>
            <w:tcW w:w="9506" w:type="dxa"/>
            <w:tcBorders>
              <w:top w:val="nil"/>
              <w:left w:val="nil"/>
              <w:bottom w:val="nil"/>
              <w:right w:val="nil"/>
            </w:tcBorders>
            <w:shd w:val="clear" w:color="auto" w:fill="auto"/>
            <w:noWrap/>
            <w:vAlign w:val="bottom"/>
            <w:hideMark/>
          </w:tcPr>
          <w:p w14:paraId="7DA85DF8" w14:textId="77777777" w:rsidR="00956EC6" w:rsidRPr="00654703" w:rsidRDefault="00956EC6" w:rsidP="00956EC6">
            <w:pPr>
              <w:suppressAutoHyphens w:val="0"/>
              <w:rPr>
                <w:rFonts w:ascii="Lato" w:hAnsi="Lato" w:cs="Calibri"/>
                <w:b/>
                <w:bCs/>
                <w:color w:val="000000"/>
                <w:sz w:val="22"/>
                <w:szCs w:val="22"/>
                <w:u w:val="single"/>
                <w:lang w:eastAsia="fr-FR"/>
              </w:rPr>
            </w:pPr>
            <w:r w:rsidRPr="00654703">
              <w:rPr>
                <w:rFonts w:ascii="Lato" w:hAnsi="Lato"/>
                <w:b/>
                <w:u w:val="single"/>
              </w:rPr>
              <w:t>Les critères d'acceptation des dossiers</w:t>
            </w:r>
            <w:r w:rsidRPr="00654703">
              <w:rPr>
                <w:rFonts w:ascii="Lato" w:hAnsi="Lato" w:cs="Calibri"/>
                <w:b/>
                <w:bCs/>
                <w:color w:val="000000"/>
                <w:sz w:val="22"/>
                <w:szCs w:val="22"/>
                <w:u w:val="single"/>
                <w:lang w:eastAsia="fr-FR"/>
              </w:rPr>
              <w:t>.</w:t>
            </w:r>
          </w:p>
        </w:tc>
      </w:tr>
      <w:tr w:rsidR="00956EC6" w:rsidRPr="00654703" w14:paraId="56DA8DDD" w14:textId="77777777" w:rsidTr="00014556">
        <w:trPr>
          <w:trHeight w:val="257"/>
        </w:trPr>
        <w:tc>
          <w:tcPr>
            <w:tcW w:w="9506" w:type="dxa"/>
            <w:tcBorders>
              <w:top w:val="nil"/>
              <w:left w:val="nil"/>
              <w:bottom w:val="nil"/>
              <w:right w:val="nil"/>
            </w:tcBorders>
            <w:shd w:val="clear" w:color="auto" w:fill="auto"/>
            <w:noWrap/>
            <w:vAlign w:val="bottom"/>
          </w:tcPr>
          <w:p w14:paraId="647C5EC5" w14:textId="77777777" w:rsidR="00484F67" w:rsidRDefault="00484F67" w:rsidP="00484F67">
            <w:pPr>
              <w:spacing w:before="60" w:after="60" w:line="276" w:lineRule="auto"/>
              <w:jc w:val="both"/>
              <w:rPr>
                <w:rFonts w:ascii="Calibri" w:hAnsi="Calibri" w:cs="Calibri"/>
                <w:sz w:val="22"/>
                <w:szCs w:val="22"/>
                <w:lang w:eastAsia="en-US"/>
              </w:rPr>
            </w:pPr>
            <w:r>
              <w:rPr>
                <w:rFonts w:ascii="Calibri" w:hAnsi="Calibri" w:cs="Calibri"/>
              </w:rPr>
              <w:t>Le/la consultant(e) sera un/une expert(e) international(e), une personne physique ou morale. Le/la consultant(e) doit avoir une grande expérience dans l’élaboration des études de renforcement de la gouvernance locale de l’assainissement.</w:t>
            </w:r>
          </w:p>
          <w:p w14:paraId="447EFDC7" w14:textId="0C1D8B79" w:rsidR="00627D33" w:rsidRPr="00654703" w:rsidRDefault="00627D33" w:rsidP="000C0B16">
            <w:pPr>
              <w:suppressAutoHyphens w:val="0"/>
              <w:rPr>
                <w:rFonts w:ascii="Lato" w:hAnsi="Lato"/>
              </w:rPr>
            </w:pPr>
          </w:p>
        </w:tc>
      </w:tr>
      <w:tr w:rsidR="00956EC6" w:rsidRPr="00654703" w14:paraId="30246996" w14:textId="77777777" w:rsidTr="00014556">
        <w:trPr>
          <w:trHeight w:val="257"/>
        </w:trPr>
        <w:tc>
          <w:tcPr>
            <w:tcW w:w="9506" w:type="dxa"/>
            <w:tcBorders>
              <w:top w:val="nil"/>
              <w:left w:val="nil"/>
              <w:bottom w:val="nil"/>
              <w:right w:val="nil"/>
            </w:tcBorders>
            <w:shd w:val="clear" w:color="auto" w:fill="auto"/>
            <w:noWrap/>
            <w:vAlign w:val="bottom"/>
          </w:tcPr>
          <w:p w14:paraId="5B99A38E" w14:textId="0E3E5751" w:rsidR="009E500C" w:rsidRPr="00654703" w:rsidRDefault="009E500C" w:rsidP="00956EC6">
            <w:pPr>
              <w:suppressAutoHyphens w:val="0"/>
              <w:rPr>
                <w:rFonts w:ascii="Lato" w:hAnsi="Lato"/>
                <w:sz w:val="14"/>
                <w:szCs w:val="14"/>
              </w:rPr>
            </w:pPr>
          </w:p>
        </w:tc>
      </w:tr>
      <w:tr w:rsidR="00956EC6" w:rsidRPr="00654703" w14:paraId="779AC1ED" w14:textId="77777777" w:rsidTr="00014556">
        <w:trPr>
          <w:trHeight w:val="257"/>
        </w:trPr>
        <w:tc>
          <w:tcPr>
            <w:tcW w:w="9506" w:type="dxa"/>
            <w:tcBorders>
              <w:top w:val="nil"/>
              <w:left w:val="nil"/>
              <w:bottom w:val="nil"/>
              <w:right w:val="nil"/>
            </w:tcBorders>
            <w:shd w:val="clear" w:color="auto" w:fill="auto"/>
            <w:noWrap/>
            <w:vAlign w:val="bottom"/>
            <w:hideMark/>
          </w:tcPr>
          <w:p w14:paraId="5AFA3E17" w14:textId="77777777" w:rsidR="00956EC6" w:rsidRPr="00654703" w:rsidRDefault="00956EC6" w:rsidP="00956EC6">
            <w:pPr>
              <w:suppressAutoHyphens w:val="0"/>
              <w:rPr>
                <w:rFonts w:ascii="Lato" w:hAnsi="Lato" w:cs="Calibri"/>
                <w:b/>
                <w:bCs/>
                <w:color w:val="000000"/>
                <w:sz w:val="22"/>
                <w:szCs w:val="22"/>
                <w:lang w:eastAsia="fr-FR"/>
              </w:rPr>
            </w:pPr>
            <w:r w:rsidRPr="00654703">
              <w:rPr>
                <w:rFonts w:ascii="Lato" w:hAnsi="Lato"/>
                <w:b/>
                <w:u w:val="single"/>
              </w:rPr>
              <w:t>Les offres seront évaluées selon les critères énumérés ci-dessous</w:t>
            </w:r>
            <w:r w:rsidRPr="00654703">
              <w:rPr>
                <w:rFonts w:ascii="Lato" w:hAnsi="Lato" w:cs="Calibri"/>
                <w:b/>
                <w:bCs/>
                <w:color w:val="000000"/>
                <w:sz w:val="22"/>
                <w:szCs w:val="22"/>
                <w:lang w:eastAsia="fr-FR"/>
              </w:rPr>
              <w:t xml:space="preserve"> :</w:t>
            </w:r>
          </w:p>
          <w:p w14:paraId="1D12DC51" w14:textId="77777777" w:rsidR="007E1005" w:rsidRPr="00654703" w:rsidRDefault="007E1005" w:rsidP="00956EC6">
            <w:pPr>
              <w:suppressAutoHyphens w:val="0"/>
              <w:rPr>
                <w:rFonts w:ascii="Lato" w:hAnsi="Lato" w:cs="Calibri"/>
                <w:b/>
                <w:bCs/>
                <w:color w:val="000000"/>
                <w:sz w:val="12"/>
                <w:szCs w:val="12"/>
                <w:lang w:eastAsia="fr-FR"/>
              </w:rPr>
            </w:pPr>
          </w:p>
        </w:tc>
      </w:tr>
      <w:tr w:rsidR="00956EC6" w:rsidRPr="00654703" w14:paraId="5401BEBE" w14:textId="77777777" w:rsidTr="00014556">
        <w:trPr>
          <w:trHeight w:val="257"/>
        </w:trPr>
        <w:tc>
          <w:tcPr>
            <w:tcW w:w="9506" w:type="dxa"/>
            <w:tcBorders>
              <w:top w:val="nil"/>
              <w:left w:val="nil"/>
              <w:bottom w:val="nil"/>
              <w:right w:val="nil"/>
            </w:tcBorders>
            <w:shd w:val="clear" w:color="auto" w:fill="auto"/>
            <w:noWrap/>
            <w:vAlign w:val="bottom"/>
          </w:tcPr>
          <w:p w14:paraId="070E8B46" w14:textId="66FB6A99" w:rsidR="00956EC6" w:rsidRPr="00654703" w:rsidRDefault="00956EC6" w:rsidP="00956EC6">
            <w:pPr>
              <w:suppressAutoHyphens w:val="0"/>
              <w:rPr>
                <w:rFonts w:ascii="Lato" w:hAnsi="Lato" w:cs="Calibri"/>
                <w:b/>
                <w:bCs/>
                <w:color w:val="000000"/>
                <w:sz w:val="22"/>
                <w:szCs w:val="22"/>
                <w:lang w:eastAsia="fr-FR"/>
              </w:rPr>
            </w:pPr>
          </w:p>
        </w:tc>
      </w:tr>
      <w:tr w:rsidR="00956EC6" w:rsidRPr="00654703" w14:paraId="1A93D862" w14:textId="77777777" w:rsidTr="00014556">
        <w:trPr>
          <w:trHeight w:val="257"/>
        </w:trPr>
        <w:tc>
          <w:tcPr>
            <w:tcW w:w="9506" w:type="dxa"/>
            <w:tcBorders>
              <w:top w:val="nil"/>
              <w:left w:val="nil"/>
              <w:bottom w:val="nil"/>
              <w:right w:val="nil"/>
            </w:tcBorders>
            <w:shd w:val="clear" w:color="auto" w:fill="auto"/>
            <w:noWrap/>
            <w:vAlign w:val="bottom"/>
          </w:tcPr>
          <w:p w14:paraId="1A7290C8" w14:textId="77777777" w:rsidR="00CE601B" w:rsidRPr="00511419" w:rsidRDefault="00CE601B" w:rsidP="00484F67">
            <w:pPr>
              <w:numPr>
                <w:ilvl w:val="0"/>
                <w:numId w:val="20"/>
              </w:numPr>
              <w:tabs>
                <w:tab w:val="left" w:pos="0"/>
                <w:tab w:val="left" w:pos="794"/>
                <w:tab w:val="left" w:pos="1588"/>
                <w:tab w:val="left" w:pos="2381"/>
                <w:tab w:val="left" w:pos="3175"/>
                <w:tab w:val="left" w:pos="3969"/>
                <w:tab w:val="left" w:pos="4763"/>
                <w:tab w:val="left" w:pos="5557"/>
                <w:tab w:val="left" w:pos="6350"/>
                <w:tab w:val="left" w:pos="7144"/>
              </w:tabs>
              <w:suppressAutoHyphens w:val="0"/>
              <w:spacing w:line="276" w:lineRule="auto"/>
              <w:jc w:val="both"/>
              <w:rPr>
                <w:rFonts w:ascii="Lato Medium" w:hAnsi="Lato Medium" w:cs="Arial"/>
                <w:sz w:val="22"/>
                <w:szCs w:val="22"/>
              </w:rPr>
            </w:pPr>
            <w:r w:rsidRPr="00511419">
              <w:rPr>
                <w:rFonts w:ascii="Lato Medium" w:hAnsi="Lato Medium" w:cs="Arial"/>
                <w:sz w:val="22"/>
                <w:szCs w:val="22"/>
              </w:rPr>
              <w:t>Expérience et capacités du consultant à mener l´étude</w:t>
            </w:r>
          </w:p>
          <w:p w14:paraId="3829037A" w14:textId="77777777" w:rsidR="00CE601B" w:rsidRPr="00511419" w:rsidRDefault="00CE601B" w:rsidP="00484F67">
            <w:pPr>
              <w:numPr>
                <w:ilvl w:val="0"/>
                <w:numId w:val="20"/>
              </w:numPr>
              <w:tabs>
                <w:tab w:val="left" w:pos="0"/>
                <w:tab w:val="left" w:pos="794"/>
                <w:tab w:val="left" w:pos="1588"/>
                <w:tab w:val="left" w:pos="2381"/>
                <w:tab w:val="left" w:pos="3175"/>
                <w:tab w:val="left" w:pos="3969"/>
                <w:tab w:val="left" w:pos="4763"/>
                <w:tab w:val="left" w:pos="5557"/>
                <w:tab w:val="left" w:pos="6350"/>
                <w:tab w:val="left" w:pos="7144"/>
              </w:tabs>
              <w:suppressAutoHyphens w:val="0"/>
              <w:jc w:val="both"/>
              <w:rPr>
                <w:rFonts w:ascii="Lato Medium" w:hAnsi="Lato Medium" w:cs="Arial"/>
                <w:sz w:val="22"/>
                <w:szCs w:val="22"/>
              </w:rPr>
            </w:pPr>
            <w:r w:rsidRPr="00511419">
              <w:rPr>
                <w:rFonts w:ascii="Lato Medium" w:hAnsi="Lato Medium" w:cs="Arial"/>
                <w:sz w:val="22"/>
                <w:szCs w:val="22"/>
              </w:rPr>
              <w:t>Qualité et pertinence de la proposition technique</w:t>
            </w:r>
          </w:p>
          <w:p w14:paraId="1877295A" w14:textId="77777777" w:rsidR="00CE601B" w:rsidRPr="00511419" w:rsidRDefault="00CE601B" w:rsidP="00484F67">
            <w:pPr>
              <w:numPr>
                <w:ilvl w:val="0"/>
                <w:numId w:val="20"/>
              </w:numPr>
              <w:tabs>
                <w:tab w:val="left" w:pos="0"/>
                <w:tab w:val="left" w:pos="794"/>
                <w:tab w:val="left" w:pos="1588"/>
                <w:tab w:val="left" w:pos="2381"/>
                <w:tab w:val="left" w:pos="3175"/>
                <w:tab w:val="left" w:pos="3969"/>
                <w:tab w:val="left" w:pos="4763"/>
                <w:tab w:val="left" w:pos="5557"/>
                <w:tab w:val="left" w:pos="6350"/>
                <w:tab w:val="left" w:pos="7144"/>
              </w:tabs>
              <w:suppressAutoHyphens w:val="0"/>
              <w:jc w:val="both"/>
              <w:rPr>
                <w:rFonts w:ascii="Arial" w:hAnsi="Arial" w:cs="Arial"/>
                <w:b/>
                <w:iCs/>
                <w:u w:val="single"/>
              </w:rPr>
            </w:pPr>
            <w:r w:rsidRPr="00511419">
              <w:rPr>
                <w:rFonts w:ascii="Lato Medium" w:hAnsi="Lato Medium" w:cs="Arial"/>
                <w:sz w:val="22"/>
                <w:szCs w:val="22"/>
              </w:rPr>
              <w:t>Coût de l´offre</w:t>
            </w:r>
          </w:p>
          <w:p w14:paraId="61FF4F58" w14:textId="56356538" w:rsidR="00956EC6" w:rsidRPr="00654703" w:rsidRDefault="00956EC6" w:rsidP="008B4218">
            <w:pPr>
              <w:suppressAutoHyphens w:val="0"/>
              <w:rPr>
                <w:rFonts w:ascii="Lato" w:hAnsi="Lato"/>
              </w:rPr>
            </w:pPr>
          </w:p>
        </w:tc>
      </w:tr>
      <w:tr w:rsidR="00956EC6" w:rsidRPr="00654703" w14:paraId="34E1D62B" w14:textId="77777777" w:rsidTr="00014556">
        <w:trPr>
          <w:trHeight w:val="90"/>
        </w:trPr>
        <w:tc>
          <w:tcPr>
            <w:tcW w:w="9506" w:type="dxa"/>
            <w:tcBorders>
              <w:top w:val="nil"/>
              <w:left w:val="nil"/>
              <w:bottom w:val="nil"/>
              <w:right w:val="nil"/>
            </w:tcBorders>
            <w:shd w:val="clear" w:color="auto" w:fill="auto"/>
            <w:noWrap/>
            <w:vAlign w:val="bottom"/>
          </w:tcPr>
          <w:p w14:paraId="34E0F348" w14:textId="5978F5ED" w:rsidR="00956EC6" w:rsidRPr="00654703" w:rsidRDefault="00956EC6" w:rsidP="00956EC6">
            <w:pPr>
              <w:suppressAutoHyphens w:val="0"/>
              <w:rPr>
                <w:rFonts w:ascii="Lato" w:hAnsi="Lato"/>
              </w:rPr>
            </w:pPr>
          </w:p>
        </w:tc>
      </w:tr>
      <w:tr w:rsidR="00956EC6" w:rsidRPr="00654703" w14:paraId="347E547C" w14:textId="77777777" w:rsidTr="00014556">
        <w:trPr>
          <w:trHeight w:val="90"/>
        </w:trPr>
        <w:tc>
          <w:tcPr>
            <w:tcW w:w="9506" w:type="dxa"/>
            <w:tcBorders>
              <w:top w:val="nil"/>
              <w:left w:val="nil"/>
              <w:bottom w:val="nil"/>
              <w:right w:val="nil"/>
            </w:tcBorders>
            <w:shd w:val="clear" w:color="auto" w:fill="auto"/>
            <w:noWrap/>
            <w:vAlign w:val="bottom"/>
          </w:tcPr>
          <w:p w14:paraId="56E1EE43" w14:textId="77777777" w:rsidR="00BA5B6A" w:rsidRPr="00654703" w:rsidRDefault="00BA5B6A" w:rsidP="00956EC6">
            <w:pPr>
              <w:suppressAutoHyphens w:val="0"/>
              <w:rPr>
                <w:rFonts w:ascii="Lato" w:hAnsi="Lato"/>
                <w:sz w:val="14"/>
                <w:szCs w:val="14"/>
              </w:rPr>
            </w:pPr>
          </w:p>
        </w:tc>
      </w:tr>
      <w:tr w:rsidR="00956EC6" w:rsidRPr="00654703" w14:paraId="57779C0D" w14:textId="77777777" w:rsidTr="00014556">
        <w:trPr>
          <w:trHeight w:val="257"/>
        </w:trPr>
        <w:tc>
          <w:tcPr>
            <w:tcW w:w="9506" w:type="dxa"/>
            <w:tcBorders>
              <w:top w:val="nil"/>
              <w:left w:val="nil"/>
              <w:bottom w:val="nil"/>
              <w:right w:val="nil"/>
            </w:tcBorders>
            <w:shd w:val="clear" w:color="auto" w:fill="auto"/>
            <w:noWrap/>
            <w:vAlign w:val="bottom"/>
          </w:tcPr>
          <w:p w14:paraId="6BAC9907" w14:textId="5667DE2B" w:rsidR="00956EC6" w:rsidRPr="00654703" w:rsidRDefault="00956EC6" w:rsidP="00956EC6">
            <w:pPr>
              <w:suppressAutoHyphens w:val="0"/>
              <w:rPr>
                <w:rFonts w:ascii="Lato" w:hAnsi="Lato"/>
              </w:rPr>
            </w:pPr>
          </w:p>
        </w:tc>
      </w:tr>
    </w:tbl>
    <w:p w14:paraId="4EF8AF28" w14:textId="344C0FC3" w:rsidR="00083C1F" w:rsidRPr="00654703" w:rsidRDefault="00083C1F" w:rsidP="00BA5B6A">
      <w:pPr>
        <w:suppressAutoHyphens w:val="0"/>
        <w:autoSpaceDE w:val="0"/>
        <w:autoSpaceDN w:val="0"/>
        <w:adjustRightInd w:val="0"/>
        <w:spacing w:before="120" w:after="200" w:line="276" w:lineRule="auto"/>
        <w:contextualSpacing/>
        <w:jc w:val="both"/>
        <w:rPr>
          <w:rFonts w:ascii="Lato" w:hAnsi="Lato" w:cstheme="minorHAnsi"/>
        </w:rPr>
      </w:pPr>
      <w:r w:rsidRPr="00654703">
        <w:rPr>
          <w:rFonts w:ascii="Lato" w:hAnsi="Lato" w:cstheme="minorHAnsi"/>
        </w:rPr>
        <w:t>L’ensemble de l</w:t>
      </w:r>
      <w:r w:rsidR="00CE601B">
        <w:rPr>
          <w:rFonts w:ascii="Lato" w:hAnsi="Lato" w:cstheme="minorHAnsi"/>
        </w:rPr>
        <w:t>’offre technique sera noté sur 6</w:t>
      </w:r>
      <w:r w:rsidR="00263C6F" w:rsidRPr="00654703">
        <w:rPr>
          <w:rFonts w:ascii="Lato" w:hAnsi="Lato" w:cstheme="minorHAnsi"/>
        </w:rPr>
        <w:t>0</w:t>
      </w:r>
      <w:r w:rsidRPr="00654703">
        <w:rPr>
          <w:rFonts w:ascii="Lato" w:hAnsi="Lato" w:cstheme="minorHAnsi"/>
        </w:rPr>
        <w:t xml:space="preserve"> points et l’o</w:t>
      </w:r>
      <w:r w:rsidR="00CE601B">
        <w:rPr>
          <w:rFonts w:ascii="Lato" w:hAnsi="Lato" w:cstheme="minorHAnsi"/>
        </w:rPr>
        <w:t>ffre financière sera notée sur 4</w:t>
      </w:r>
      <w:r w:rsidRPr="00654703">
        <w:rPr>
          <w:rFonts w:ascii="Lato" w:hAnsi="Lato" w:cstheme="minorHAnsi"/>
        </w:rPr>
        <w:t>0 points.</w:t>
      </w:r>
      <w:r w:rsidR="00BA5B6A" w:rsidRPr="00654703">
        <w:rPr>
          <w:rFonts w:ascii="Lato" w:hAnsi="Lato" w:cstheme="minorHAnsi"/>
        </w:rPr>
        <w:t xml:space="preserve"> </w:t>
      </w:r>
      <w:r w:rsidRPr="00654703">
        <w:rPr>
          <w:rFonts w:ascii="Lato" w:hAnsi="Lato" w:cstheme="minorHAnsi"/>
        </w:rPr>
        <w:t xml:space="preserve">L’ensemble de l’offre (technique + financière) sera </w:t>
      </w:r>
      <w:r w:rsidR="00014556" w:rsidRPr="00654703">
        <w:rPr>
          <w:rFonts w:ascii="Lato" w:hAnsi="Lato" w:cstheme="minorHAnsi"/>
        </w:rPr>
        <w:t>noté</w:t>
      </w:r>
      <w:r w:rsidRPr="00654703">
        <w:rPr>
          <w:rFonts w:ascii="Lato" w:hAnsi="Lato" w:cstheme="minorHAnsi"/>
        </w:rPr>
        <w:t xml:space="preserve"> sur 100. </w:t>
      </w:r>
    </w:p>
    <w:p w14:paraId="35646C33" w14:textId="77777777" w:rsidR="00083C1F" w:rsidRPr="00654703" w:rsidRDefault="00083C1F" w:rsidP="00083C1F">
      <w:pPr>
        <w:autoSpaceDE w:val="0"/>
        <w:autoSpaceDN w:val="0"/>
        <w:adjustRightInd w:val="0"/>
        <w:jc w:val="both"/>
        <w:rPr>
          <w:rFonts w:ascii="Lato" w:hAnsi="Lato" w:cstheme="minorHAnsi"/>
          <w:sz w:val="10"/>
          <w:szCs w:val="10"/>
        </w:rPr>
      </w:pPr>
    </w:p>
    <w:p w14:paraId="12C03281" w14:textId="77777777" w:rsidR="00083C1F" w:rsidRPr="00654703" w:rsidRDefault="00083C1F" w:rsidP="00207B22">
      <w:pPr>
        <w:jc w:val="both"/>
        <w:rPr>
          <w:rFonts w:ascii="Lato" w:hAnsi="Lato"/>
          <w:sz w:val="12"/>
          <w:szCs w:val="12"/>
        </w:rPr>
      </w:pPr>
    </w:p>
    <w:p w14:paraId="725E2AC5" w14:textId="77777777" w:rsidR="003F2172" w:rsidRPr="00654703" w:rsidRDefault="003F2172">
      <w:pPr>
        <w:jc w:val="both"/>
        <w:rPr>
          <w:rFonts w:ascii="Lato" w:hAnsi="Lato"/>
        </w:rPr>
      </w:pPr>
      <w:r w:rsidRPr="00654703">
        <w:rPr>
          <w:rFonts w:ascii="Lato" w:hAnsi="Lato"/>
        </w:rPr>
        <w:t xml:space="preserve">Dans un souci de transparence et d’égalité de traitement, le comité d’évaluation peut demander aux soumissionnaires, par écrit, d’apporter sous 48 heures des clarifications concernant leur offre, sans qu’ils puissent pour autant la modifier. Aucune de ces demandes de clarifications ne doit viser à corriger d’éventuelles erreurs initiales ou des manquements affectant la performance du contrat ou faussant la compétition. </w:t>
      </w:r>
    </w:p>
    <w:p w14:paraId="219BB257" w14:textId="77777777" w:rsidR="003F2172" w:rsidRPr="00654703" w:rsidRDefault="003F2172">
      <w:pPr>
        <w:jc w:val="both"/>
        <w:rPr>
          <w:rFonts w:ascii="Lato" w:hAnsi="Lato"/>
          <w:sz w:val="16"/>
          <w:szCs w:val="16"/>
        </w:rPr>
      </w:pPr>
    </w:p>
    <w:p w14:paraId="6D15874C" w14:textId="06AE1AB2" w:rsidR="003F2172" w:rsidRPr="00654703" w:rsidRDefault="003F2172">
      <w:pPr>
        <w:jc w:val="both"/>
        <w:rPr>
          <w:rFonts w:ascii="Lato" w:hAnsi="Lato"/>
        </w:rPr>
      </w:pPr>
      <w:r w:rsidRPr="00654703">
        <w:rPr>
          <w:rFonts w:ascii="Lato" w:hAnsi="Lato"/>
        </w:rPr>
        <w:t xml:space="preserve">Tout </w:t>
      </w:r>
      <w:r w:rsidR="00B67223" w:rsidRPr="00654703">
        <w:rPr>
          <w:rFonts w:ascii="Lato" w:hAnsi="Lato"/>
        </w:rPr>
        <w:t>Fournisseu</w:t>
      </w:r>
      <w:r w:rsidR="00083C1F" w:rsidRPr="00654703">
        <w:rPr>
          <w:rFonts w:ascii="Lato" w:hAnsi="Lato"/>
        </w:rPr>
        <w:t>r</w:t>
      </w:r>
      <w:r w:rsidRPr="00654703">
        <w:rPr>
          <w:rFonts w:ascii="Lato" w:hAnsi="Lato"/>
        </w:rPr>
        <w:t xml:space="preserve"> qui tenterait d’influencer le comité d’évaluation dans le processus d’examen, de clarification, d’évaluation et de comparaison des offres, d’obtenir des informations sur l’avancement du processus ou d’influencer </w:t>
      </w:r>
      <w:r w:rsidR="004B0103" w:rsidRPr="00654703">
        <w:rPr>
          <w:rFonts w:ascii="Lato" w:hAnsi="Lato"/>
        </w:rPr>
        <w:t>Action Contre la Faim</w:t>
      </w:r>
      <w:r w:rsidRPr="00654703">
        <w:rPr>
          <w:rFonts w:ascii="Lato" w:hAnsi="Lato"/>
        </w:rPr>
        <w:t xml:space="preserve"> dans sa décision concernant l’attribution du contrat verrait son offre immédiatement</w:t>
      </w:r>
      <w:r w:rsidR="00EB3565" w:rsidRPr="00654703">
        <w:rPr>
          <w:rFonts w:ascii="Lato" w:hAnsi="Lato"/>
        </w:rPr>
        <w:t xml:space="preserve"> rejetée. Aucune excuse ne sera </w:t>
      </w:r>
      <w:r w:rsidRPr="00654703">
        <w:rPr>
          <w:rFonts w:ascii="Lato" w:hAnsi="Lato"/>
        </w:rPr>
        <w:t xml:space="preserve">acceptée pour les </w:t>
      </w:r>
      <w:r w:rsidR="00223553" w:rsidRPr="00654703">
        <w:rPr>
          <w:rFonts w:ascii="Lato" w:hAnsi="Lato"/>
        </w:rPr>
        <w:t>fournis</w:t>
      </w:r>
      <w:r w:rsidR="00083C1F" w:rsidRPr="00654703">
        <w:rPr>
          <w:rFonts w:ascii="Lato" w:hAnsi="Lato"/>
        </w:rPr>
        <w:t>s</w:t>
      </w:r>
      <w:r w:rsidR="00223553" w:rsidRPr="00654703">
        <w:rPr>
          <w:rFonts w:ascii="Lato" w:hAnsi="Lato"/>
        </w:rPr>
        <w:t>eurs</w:t>
      </w:r>
      <w:r w:rsidR="00083C1F" w:rsidRPr="00654703">
        <w:rPr>
          <w:rFonts w:ascii="Lato" w:hAnsi="Lato"/>
        </w:rPr>
        <w:t xml:space="preserve"> </w:t>
      </w:r>
      <w:r w:rsidRPr="00654703">
        <w:rPr>
          <w:rFonts w:ascii="Lato" w:hAnsi="Lato"/>
        </w:rPr>
        <w:t xml:space="preserve">d’offres tardives. Les offres qui arriveront trop tard seront rejetées sans être évaluées. </w:t>
      </w:r>
    </w:p>
    <w:p w14:paraId="6DF46AB0" w14:textId="328DCF99" w:rsidR="003F2172" w:rsidRPr="00654703" w:rsidRDefault="003F2172">
      <w:pPr>
        <w:pStyle w:val="Ttulo3"/>
        <w:rPr>
          <w:rFonts w:ascii="Lato" w:hAnsi="Lato"/>
        </w:rPr>
      </w:pPr>
      <w:bookmarkStart w:id="46" w:name="_toc460"/>
      <w:bookmarkStart w:id="47" w:name="_Toc378773422"/>
      <w:bookmarkStart w:id="48" w:name="_Toc494705508"/>
      <w:bookmarkStart w:id="49" w:name="_Toc501360392"/>
      <w:bookmarkStart w:id="50" w:name="_Toc536691572"/>
      <w:bookmarkEnd w:id="46"/>
      <w:r w:rsidRPr="00654703">
        <w:rPr>
          <w:rFonts w:ascii="Lato" w:hAnsi="Lato"/>
        </w:rPr>
        <w:t>Notification d’attribution et signature du contrat</w:t>
      </w:r>
      <w:bookmarkEnd w:id="47"/>
      <w:bookmarkEnd w:id="48"/>
      <w:bookmarkEnd w:id="49"/>
      <w:bookmarkEnd w:id="50"/>
    </w:p>
    <w:p w14:paraId="54ADDA59" w14:textId="59C634A2" w:rsidR="00EC7DF2" w:rsidRPr="00654703" w:rsidRDefault="00083C1F" w:rsidP="00EC7DF2">
      <w:pPr>
        <w:jc w:val="both"/>
        <w:rPr>
          <w:rFonts w:ascii="Lato" w:hAnsi="Lato"/>
        </w:rPr>
      </w:pPr>
      <w:r w:rsidRPr="00654703">
        <w:rPr>
          <w:rFonts w:ascii="Lato" w:hAnsi="Lato"/>
        </w:rPr>
        <w:t xml:space="preserve">Un </w:t>
      </w:r>
      <w:r w:rsidR="00B67223" w:rsidRPr="00654703">
        <w:rPr>
          <w:rFonts w:ascii="Lato" w:hAnsi="Lato"/>
        </w:rPr>
        <w:t>Fournisseur</w:t>
      </w:r>
      <w:r w:rsidRPr="00654703">
        <w:rPr>
          <w:rFonts w:ascii="Lato" w:hAnsi="Lato"/>
        </w:rPr>
        <w:t xml:space="preserve"> </w:t>
      </w:r>
      <w:r w:rsidR="00EC7DF2" w:rsidRPr="00654703">
        <w:rPr>
          <w:rFonts w:ascii="Lato" w:hAnsi="Lato"/>
        </w:rPr>
        <w:t>sélectionné sera informé par écrit que son offre a été acceptée (notification</w:t>
      </w:r>
      <w:r w:rsidRPr="00654703">
        <w:rPr>
          <w:rFonts w:ascii="Lato" w:hAnsi="Lato"/>
        </w:rPr>
        <w:t xml:space="preserve"> d’attribution). </w:t>
      </w:r>
      <w:r w:rsidR="004B0103" w:rsidRPr="00654703">
        <w:rPr>
          <w:rFonts w:ascii="Lato" w:hAnsi="Lato"/>
        </w:rPr>
        <w:t>Action Contre la Faim</w:t>
      </w:r>
      <w:r w:rsidR="00223553" w:rsidRPr="00654703">
        <w:rPr>
          <w:rFonts w:ascii="Lato" w:hAnsi="Lato"/>
        </w:rPr>
        <w:t xml:space="preserve"> enverra au </w:t>
      </w:r>
      <w:r w:rsidR="00A934B3" w:rsidRPr="00654703">
        <w:rPr>
          <w:rFonts w:ascii="Lato" w:hAnsi="Lato"/>
        </w:rPr>
        <w:t>fournisseur sélectionné</w:t>
      </w:r>
      <w:r w:rsidR="00EC7DF2" w:rsidRPr="00654703">
        <w:rPr>
          <w:rFonts w:ascii="Lato" w:hAnsi="Lato"/>
        </w:rPr>
        <w:t xml:space="preserve"> les documents d’achat signés en </w:t>
      </w:r>
      <w:r w:rsidRPr="00654703">
        <w:rPr>
          <w:rFonts w:ascii="Lato" w:hAnsi="Lato"/>
        </w:rPr>
        <w:t>trois</w:t>
      </w:r>
      <w:r w:rsidR="00EC7DF2" w:rsidRPr="00654703">
        <w:rPr>
          <w:rFonts w:ascii="Lato" w:hAnsi="Lato"/>
        </w:rPr>
        <w:t xml:space="preserve"> exemplaires originaux.   </w:t>
      </w:r>
    </w:p>
    <w:p w14:paraId="2C9E5E47" w14:textId="77777777" w:rsidR="00EC7DF2" w:rsidRPr="00654703" w:rsidRDefault="00EC7DF2" w:rsidP="00EC7DF2">
      <w:pPr>
        <w:jc w:val="both"/>
        <w:rPr>
          <w:rFonts w:ascii="Lato" w:hAnsi="Lato"/>
          <w:sz w:val="16"/>
          <w:szCs w:val="16"/>
        </w:rPr>
      </w:pPr>
    </w:p>
    <w:p w14:paraId="52938A61" w14:textId="44131ED4" w:rsidR="00EC7DF2" w:rsidRPr="00654703" w:rsidRDefault="00EC7DF2" w:rsidP="00EC7DF2">
      <w:pPr>
        <w:jc w:val="both"/>
        <w:rPr>
          <w:rFonts w:ascii="Lato" w:hAnsi="Lato"/>
        </w:rPr>
      </w:pPr>
      <w:r w:rsidRPr="00654703">
        <w:rPr>
          <w:rFonts w:ascii="Lato" w:hAnsi="Lato"/>
        </w:rPr>
        <w:t xml:space="preserve">Les </w:t>
      </w:r>
      <w:r w:rsidR="00B67223" w:rsidRPr="00654703">
        <w:rPr>
          <w:rFonts w:ascii="Lato" w:hAnsi="Lato"/>
        </w:rPr>
        <w:t>Fournisseurs</w:t>
      </w:r>
      <w:r w:rsidRPr="00654703">
        <w:rPr>
          <w:rFonts w:ascii="Lato" w:hAnsi="Lato"/>
        </w:rPr>
        <w:t xml:space="preserve"> n’ayant pas été retenus en seront informés par e-mail sous 10 jours à compter de la date d’attribution</w:t>
      </w:r>
      <w:r w:rsidR="00083C1F" w:rsidRPr="00654703">
        <w:rPr>
          <w:rFonts w:ascii="Lato" w:hAnsi="Lato"/>
        </w:rPr>
        <w:t xml:space="preserve">. </w:t>
      </w:r>
    </w:p>
    <w:p w14:paraId="01309B1C" w14:textId="77777777" w:rsidR="00EC7DF2" w:rsidRPr="00654703" w:rsidRDefault="00EC7DF2" w:rsidP="00EC7DF2">
      <w:pPr>
        <w:jc w:val="both"/>
        <w:rPr>
          <w:rFonts w:ascii="Lato" w:hAnsi="Lato"/>
          <w:sz w:val="16"/>
          <w:szCs w:val="16"/>
        </w:rPr>
      </w:pPr>
    </w:p>
    <w:p w14:paraId="40BB3BEA" w14:textId="4BDB751F" w:rsidR="00EC7DF2" w:rsidRPr="00654703" w:rsidRDefault="00EC7DF2" w:rsidP="00EC7DF2">
      <w:pPr>
        <w:jc w:val="both"/>
        <w:rPr>
          <w:rFonts w:ascii="Lato" w:hAnsi="Lato"/>
        </w:rPr>
      </w:pPr>
      <w:r w:rsidRPr="00654703">
        <w:rPr>
          <w:rFonts w:ascii="Lato" w:hAnsi="Lato"/>
        </w:rPr>
        <w:t xml:space="preserve">Dans les </w:t>
      </w:r>
      <w:r w:rsidR="00083C1F" w:rsidRPr="00654703">
        <w:rPr>
          <w:rFonts w:ascii="Lato" w:hAnsi="Lato"/>
        </w:rPr>
        <w:t>deux (2</w:t>
      </w:r>
      <w:r w:rsidRPr="00654703">
        <w:rPr>
          <w:rFonts w:ascii="Lato" w:hAnsi="Lato"/>
        </w:rPr>
        <w:t xml:space="preserve">) jours ouvrables suivant la réception du contrat, le fournisseur retenu devra le signer, le dater et le renvoyer à </w:t>
      </w:r>
      <w:r w:rsidR="004B0103" w:rsidRPr="00654703">
        <w:rPr>
          <w:rFonts w:ascii="Lato" w:hAnsi="Lato"/>
        </w:rPr>
        <w:t>Action Contre la Faim</w:t>
      </w:r>
      <w:r w:rsidRPr="00654703">
        <w:rPr>
          <w:rFonts w:ascii="Lato" w:hAnsi="Lato"/>
        </w:rPr>
        <w:t xml:space="preserve">.  Le fournisseur sélectionné devra </w:t>
      </w:r>
      <w:r w:rsidRPr="00654703">
        <w:rPr>
          <w:rFonts w:ascii="Lato" w:hAnsi="Lato"/>
        </w:rPr>
        <w:lastRenderedPageBreak/>
        <w:t xml:space="preserve">communiquer le numéro ainsi que les références exactes du compte en banque sur lequel les paiements seront versés.  </w:t>
      </w:r>
    </w:p>
    <w:p w14:paraId="69F6696E" w14:textId="77777777" w:rsidR="00EC7DF2" w:rsidRPr="00654703" w:rsidRDefault="00EC7DF2" w:rsidP="00EC7DF2">
      <w:pPr>
        <w:jc w:val="both"/>
        <w:rPr>
          <w:rFonts w:ascii="Lato" w:hAnsi="Lato"/>
          <w:sz w:val="16"/>
          <w:szCs w:val="16"/>
        </w:rPr>
      </w:pPr>
    </w:p>
    <w:p w14:paraId="2D379C12" w14:textId="4B717729" w:rsidR="00EC7DF2" w:rsidRPr="00654703" w:rsidRDefault="00EC7DF2" w:rsidP="00EC7DF2">
      <w:pPr>
        <w:jc w:val="both"/>
        <w:rPr>
          <w:rFonts w:ascii="Lato" w:hAnsi="Lato"/>
        </w:rPr>
      </w:pPr>
      <w:r w:rsidRPr="00654703">
        <w:rPr>
          <w:rFonts w:ascii="Lato" w:hAnsi="Lato"/>
        </w:rPr>
        <w:t xml:space="preserve">Si l’attributaire ne renvoie pas le contrat signé sous </w:t>
      </w:r>
      <w:r w:rsidR="00083C1F" w:rsidRPr="00654703">
        <w:rPr>
          <w:rFonts w:ascii="Lato" w:hAnsi="Lato"/>
        </w:rPr>
        <w:t>deux</w:t>
      </w:r>
      <w:r w:rsidRPr="00654703">
        <w:rPr>
          <w:rFonts w:ascii="Lato" w:hAnsi="Lato"/>
        </w:rPr>
        <w:t xml:space="preserve"> (</w:t>
      </w:r>
      <w:r w:rsidR="00083C1F" w:rsidRPr="00654703">
        <w:rPr>
          <w:rFonts w:ascii="Lato" w:hAnsi="Lato"/>
        </w:rPr>
        <w:t>2</w:t>
      </w:r>
      <w:r w:rsidRPr="00654703">
        <w:rPr>
          <w:rFonts w:ascii="Lato" w:hAnsi="Lato"/>
        </w:rPr>
        <w:t xml:space="preserve">) jours ouvrables, </w:t>
      </w:r>
      <w:r w:rsidR="004B0103" w:rsidRPr="00654703">
        <w:rPr>
          <w:rFonts w:ascii="Lato" w:hAnsi="Lato"/>
        </w:rPr>
        <w:t>Action Contre la Faim</w:t>
      </w:r>
      <w:r w:rsidRPr="00654703">
        <w:rPr>
          <w:rFonts w:ascii="Lato" w:hAnsi="Lato"/>
        </w:rPr>
        <w:t xml:space="preserve"> peut, après notification, considérer l’attribution comme nulle et non avenue.   </w:t>
      </w:r>
    </w:p>
    <w:p w14:paraId="496B22B9" w14:textId="1D201B49" w:rsidR="003F2172" w:rsidRPr="00654703" w:rsidRDefault="003F2172">
      <w:pPr>
        <w:pStyle w:val="Ttulo3"/>
        <w:rPr>
          <w:rFonts w:ascii="Lato" w:hAnsi="Lato"/>
        </w:rPr>
      </w:pPr>
      <w:bookmarkStart w:id="51" w:name="_toc472"/>
      <w:bookmarkStart w:id="52" w:name="_Toc378773423"/>
      <w:bookmarkStart w:id="53" w:name="_Toc494705509"/>
      <w:bookmarkStart w:id="54" w:name="_Toc501360393"/>
      <w:bookmarkStart w:id="55" w:name="_Toc536691573"/>
      <w:bookmarkEnd w:id="51"/>
      <w:r w:rsidRPr="00654703">
        <w:rPr>
          <w:rFonts w:ascii="Lato" w:hAnsi="Lato"/>
        </w:rPr>
        <w:t>Propriété des offres</w:t>
      </w:r>
      <w:bookmarkEnd w:id="52"/>
      <w:bookmarkEnd w:id="53"/>
      <w:bookmarkEnd w:id="54"/>
      <w:bookmarkEnd w:id="55"/>
    </w:p>
    <w:p w14:paraId="2E1FF849" w14:textId="0908B960" w:rsidR="003F2172" w:rsidRPr="00654703" w:rsidRDefault="00D628E0">
      <w:pPr>
        <w:jc w:val="both"/>
        <w:rPr>
          <w:rFonts w:ascii="Lato" w:hAnsi="Lato"/>
        </w:rPr>
      </w:pPr>
      <w:r w:rsidRPr="00654703">
        <w:rPr>
          <w:rFonts w:ascii="Lato" w:hAnsi="Lato"/>
        </w:rPr>
        <w:t>Action Contre la Faim</w:t>
      </w:r>
      <w:r w:rsidR="003F2172" w:rsidRPr="00654703">
        <w:rPr>
          <w:rFonts w:ascii="Lato" w:hAnsi="Lato"/>
        </w:rPr>
        <w:t xml:space="preserve"> détient la propriété de toutes les offres reçues dans le cadre de cette procédure </w:t>
      </w:r>
      <w:r w:rsidR="00083C1F" w:rsidRPr="00654703">
        <w:rPr>
          <w:rFonts w:ascii="Lato" w:hAnsi="Lato"/>
        </w:rPr>
        <w:t>de consultation restreinte (procédure négociée)</w:t>
      </w:r>
      <w:r w:rsidR="003F2172" w:rsidRPr="00654703">
        <w:rPr>
          <w:rFonts w:ascii="Lato" w:hAnsi="Lato"/>
        </w:rPr>
        <w:t>. Par conséquent, les offres n</w:t>
      </w:r>
      <w:r w:rsidR="00FA64D0" w:rsidRPr="00654703">
        <w:rPr>
          <w:rFonts w:ascii="Lato" w:hAnsi="Lato"/>
        </w:rPr>
        <w:t>e seront pas</w:t>
      </w:r>
      <w:r w:rsidR="003F2172" w:rsidRPr="00654703">
        <w:rPr>
          <w:rFonts w:ascii="Lato" w:hAnsi="Lato"/>
        </w:rPr>
        <w:t xml:space="preserve"> renvoyées aux </w:t>
      </w:r>
      <w:r w:rsidR="00B67223" w:rsidRPr="00654703">
        <w:rPr>
          <w:rFonts w:ascii="Lato" w:hAnsi="Lato"/>
        </w:rPr>
        <w:t>fournisseurs</w:t>
      </w:r>
      <w:r w:rsidR="003F2172" w:rsidRPr="00654703">
        <w:rPr>
          <w:rFonts w:ascii="Lato" w:hAnsi="Lato"/>
        </w:rPr>
        <w:t xml:space="preserve">. </w:t>
      </w:r>
    </w:p>
    <w:p w14:paraId="1B84E3A3" w14:textId="043438C1" w:rsidR="003F2172" w:rsidRPr="00654703" w:rsidRDefault="003F2172">
      <w:pPr>
        <w:pStyle w:val="Ttulo3"/>
        <w:rPr>
          <w:rFonts w:ascii="Lato" w:hAnsi="Lato"/>
        </w:rPr>
      </w:pPr>
      <w:bookmarkStart w:id="56" w:name="_toc476"/>
      <w:bookmarkStart w:id="57" w:name="_toc484"/>
      <w:bookmarkStart w:id="58" w:name="_Toc378773425"/>
      <w:bookmarkStart w:id="59" w:name="_Toc494705510"/>
      <w:bookmarkStart w:id="60" w:name="_Toc501360394"/>
      <w:bookmarkStart w:id="61" w:name="_Toc536691574"/>
      <w:bookmarkEnd w:id="56"/>
      <w:bookmarkEnd w:id="57"/>
      <w:r w:rsidRPr="00654703">
        <w:rPr>
          <w:rFonts w:ascii="Lato" w:hAnsi="Lato"/>
        </w:rPr>
        <w:t xml:space="preserve">Annulation de la procédure </w:t>
      </w:r>
      <w:bookmarkEnd w:id="58"/>
      <w:r w:rsidR="00083C1F" w:rsidRPr="00654703">
        <w:rPr>
          <w:rFonts w:ascii="Lato" w:hAnsi="Lato"/>
        </w:rPr>
        <w:t>de consultation</w:t>
      </w:r>
      <w:bookmarkEnd w:id="59"/>
      <w:bookmarkEnd w:id="60"/>
      <w:bookmarkEnd w:id="61"/>
    </w:p>
    <w:p w14:paraId="541D92E5" w14:textId="7D996F6F" w:rsidR="003F2172" w:rsidRPr="00654703" w:rsidRDefault="003F2172">
      <w:pPr>
        <w:jc w:val="both"/>
        <w:rPr>
          <w:rFonts w:ascii="Lato" w:hAnsi="Lato"/>
        </w:rPr>
      </w:pPr>
      <w:r w:rsidRPr="00654703">
        <w:rPr>
          <w:rFonts w:ascii="Lato" w:hAnsi="Lato"/>
        </w:rPr>
        <w:t xml:space="preserve">En cas d’annulation </w:t>
      </w:r>
      <w:r w:rsidR="00083C1F" w:rsidRPr="00654703">
        <w:rPr>
          <w:rFonts w:ascii="Lato" w:hAnsi="Lato"/>
        </w:rPr>
        <w:t>de la procédure de consultation</w:t>
      </w:r>
      <w:r w:rsidRPr="00654703">
        <w:rPr>
          <w:rFonts w:ascii="Lato" w:hAnsi="Lato"/>
        </w:rPr>
        <w:t xml:space="preserve">, les soumissionnaires en seront informés par </w:t>
      </w:r>
      <w:r w:rsidR="00D628E0" w:rsidRPr="00654703">
        <w:rPr>
          <w:rFonts w:ascii="Lato" w:hAnsi="Lato"/>
        </w:rPr>
        <w:t>Action Contre la Faim</w:t>
      </w:r>
      <w:r w:rsidRPr="00654703">
        <w:rPr>
          <w:rFonts w:ascii="Lato" w:hAnsi="Lato"/>
        </w:rPr>
        <w:t>.</w:t>
      </w:r>
    </w:p>
    <w:p w14:paraId="0D993B41" w14:textId="77777777" w:rsidR="003F2172" w:rsidRPr="00654703" w:rsidRDefault="003F2172">
      <w:pPr>
        <w:jc w:val="both"/>
        <w:rPr>
          <w:rFonts w:ascii="Lato" w:hAnsi="Lato"/>
          <w:sz w:val="16"/>
          <w:szCs w:val="16"/>
        </w:rPr>
      </w:pPr>
    </w:p>
    <w:p w14:paraId="4A82DAD8" w14:textId="77777777" w:rsidR="003F2172" w:rsidRPr="00654703" w:rsidRDefault="003F2172">
      <w:pPr>
        <w:jc w:val="both"/>
        <w:rPr>
          <w:rFonts w:ascii="Lato" w:hAnsi="Lato"/>
        </w:rPr>
      </w:pPr>
      <w:r w:rsidRPr="00654703">
        <w:rPr>
          <w:rFonts w:ascii="Lato" w:hAnsi="Lato"/>
        </w:rPr>
        <w:t>Une annulation peut se produire quand :</w:t>
      </w:r>
    </w:p>
    <w:p w14:paraId="19126D15" w14:textId="44A82EC2" w:rsidR="003F2172" w:rsidRPr="00654703" w:rsidRDefault="003F2172" w:rsidP="0009627E">
      <w:pPr>
        <w:numPr>
          <w:ilvl w:val="0"/>
          <w:numId w:val="5"/>
        </w:numPr>
        <w:jc w:val="both"/>
        <w:rPr>
          <w:rFonts w:ascii="Lato" w:hAnsi="Lato"/>
        </w:rPr>
      </w:pPr>
      <w:r w:rsidRPr="00654703">
        <w:rPr>
          <w:rFonts w:ascii="Lato" w:hAnsi="Lato"/>
        </w:rPr>
        <w:t xml:space="preserve">La procédure </w:t>
      </w:r>
      <w:r w:rsidR="00083C1F" w:rsidRPr="00654703">
        <w:rPr>
          <w:rFonts w:ascii="Lato" w:hAnsi="Lato"/>
        </w:rPr>
        <w:t>de consultation</w:t>
      </w:r>
      <w:r w:rsidRPr="00654703">
        <w:rPr>
          <w:rFonts w:ascii="Lato" w:hAnsi="Lato"/>
        </w:rPr>
        <w:t xml:space="preserve"> a été infructueuse, à savoir quand </w:t>
      </w:r>
      <w:r w:rsidR="0009627E" w:rsidRPr="00654703">
        <w:rPr>
          <w:rFonts w:ascii="Lato" w:hAnsi="Lato"/>
        </w:rPr>
        <w:t>Action Contre la Faim</w:t>
      </w:r>
      <w:r w:rsidRPr="00654703">
        <w:rPr>
          <w:rFonts w:ascii="Lato" w:hAnsi="Lato"/>
        </w:rPr>
        <w:t xml:space="preserve"> n’a reçu aucune offre </w:t>
      </w:r>
      <w:r w:rsidR="00FA64D0" w:rsidRPr="00654703">
        <w:rPr>
          <w:rFonts w:ascii="Lato" w:hAnsi="Lato"/>
        </w:rPr>
        <w:t>valide ou financièrement viable,</w:t>
      </w:r>
      <w:r w:rsidRPr="00654703">
        <w:rPr>
          <w:rFonts w:ascii="Lato" w:hAnsi="Lato"/>
        </w:rPr>
        <w:t xml:space="preserve"> voire aucune réponse du tout ;</w:t>
      </w:r>
    </w:p>
    <w:p w14:paraId="72EF8595" w14:textId="77777777" w:rsidR="003F2172" w:rsidRPr="00654703" w:rsidRDefault="003F2172" w:rsidP="003F1558">
      <w:pPr>
        <w:numPr>
          <w:ilvl w:val="0"/>
          <w:numId w:val="5"/>
        </w:numPr>
        <w:jc w:val="both"/>
        <w:rPr>
          <w:rFonts w:ascii="Lato" w:hAnsi="Lato"/>
        </w:rPr>
      </w:pPr>
      <w:r w:rsidRPr="00654703">
        <w:rPr>
          <w:rFonts w:ascii="Lato" w:hAnsi="Lato"/>
        </w:rPr>
        <w:t>Les paramètres économiques ou techniques du projet ont été fondamentalement modifiés ;</w:t>
      </w:r>
    </w:p>
    <w:p w14:paraId="69E4A5DA" w14:textId="77777777" w:rsidR="003F2172" w:rsidRPr="00654703" w:rsidRDefault="003F2172" w:rsidP="003F1558">
      <w:pPr>
        <w:numPr>
          <w:ilvl w:val="0"/>
          <w:numId w:val="5"/>
        </w:numPr>
        <w:jc w:val="both"/>
        <w:rPr>
          <w:rFonts w:ascii="Lato" w:hAnsi="Lato"/>
        </w:rPr>
      </w:pPr>
      <w:r w:rsidRPr="00654703">
        <w:rPr>
          <w:rFonts w:ascii="Lato" w:hAnsi="Lato"/>
        </w:rPr>
        <w:t>Des circonstances exceptionnelles ou un cas de force majeure rendent impossible l’exécution normale du projet ;</w:t>
      </w:r>
    </w:p>
    <w:p w14:paraId="03BB9ECD" w14:textId="77777777" w:rsidR="003F2172" w:rsidRPr="00654703" w:rsidRDefault="003F2172" w:rsidP="003F1558">
      <w:pPr>
        <w:numPr>
          <w:ilvl w:val="0"/>
          <w:numId w:val="5"/>
        </w:numPr>
        <w:jc w:val="both"/>
        <w:rPr>
          <w:rFonts w:ascii="Lato" w:hAnsi="Lato"/>
        </w:rPr>
      </w:pPr>
      <w:r w:rsidRPr="00654703">
        <w:rPr>
          <w:rFonts w:ascii="Lato" w:hAnsi="Lato"/>
        </w:rPr>
        <w:t>Toutes les offres techni</w:t>
      </w:r>
      <w:r w:rsidR="00FA64D0" w:rsidRPr="00654703">
        <w:rPr>
          <w:rFonts w:ascii="Lato" w:hAnsi="Lato"/>
        </w:rPr>
        <w:t>quement conformes dépassent le budget disponible</w:t>
      </w:r>
      <w:r w:rsidR="00083C1F" w:rsidRPr="00654703">
        <w:rPr>
          <w:rFonts w:ascii="Lato" w:hAnsi="Lato"/>
        </w:rPr>
        <w:t xml:space="preserve"> et qu’aucun accord n’a pu être trouvé durant les négociations </w:t>
      </w:r>
      <w:r w:rsidRPr="00654703">
        <w:rPr>
          <w:rFonts w:ascii="Lato" w:hAnsi="Lato"/>
        </w:rPr>
        <w:t>;</w:t>
      </w:r>
    </w:p>
    <w:p w14:paraId="4FC7C296" w14:textId="77777777" w:rsidR="003F2172" w:rsidRPr="00654703" w:rsidRDefault="003F2172" w:rsidP="003F1558">
      <w:pPr>
        <w:numPr>
          <w:ilvl w:val="0"/>
          <w:numId w:val="5"/>
        </w:numPr>
        <w:jc w:val="both"/>
        <w:rPr>
          <w:rFonts w:ascii="Lato" w:hAnsi="Lato"/>
        </w:rPr>
      </w:pPr>
      <w:r w:rsidRPr="00654703">
        <w:rPr>
          <w:rFonts w:ascii="Lato" w:hAnsi="Lato"/>
        </w:rPr>
        <w:t>Des irrégularités se sont produites dans la procédure, en particulier lorsque celles-ci ont empêché une concurrence loyale.</w:t>
      </w:r>
    </w:p>
    <w:p w14:paraId="3D80E376" w14:textId="77777777" w:rsidR="003F2172" w:rsidRPr="00654703" w:rsidRDefault="003F2172" w:rsidP="003B3755">
      <w:pPr>
        <w:jc w:val="both"/>
        <w:rPr>
          <w:rFonts w:ascii="Lato" w:hAnsi="Lato"/>
        </w:rPr>
      </w:pPr>
      <w:r w:rsidRPr="00654703">
        <w:rPr>
          <w:rFonts w:ascii="Lato" w:hAnsi="Lato"/>
        </w:rPr>
        <w:t xml:space="preserve"> </w:t>
      </w:r>
    </w:p>
    <w:p w14:paraId="14A30015" w14:textId="77777777" w:rsidR="003F2172" w:rsidRPr="00654703" w:rsidRDefault="003F2172">
      <w:pPr>
        <w:pBdr>
          <w:top w:val="single" w:sz="4" w:space="1" w:color="000000"/>
          <w:left w:val="single" w:sz="4" w:space="4" w:color="000000"/>
          <w:bottom w:val="single" w:sz="4" w:space="1" w:color="000000"/>
          <w:right w:val="single" w:sz="4" w:space="4" w:color="000000"/>
        </w:pBdr>
        <w:jc w:val="both"/>
        <w:rPr>
          <w:rFonts w:ascii="Lato" w:hAnsi="Lato"/>
          <w:b/>
          <w:bCs/>
        </w:rPr>
      </w:pPr>
      <w:r w:rsidRPr="00654703">
        <w:rPr>
          <w:rFonts w:ascii="Lato" w:hAnsi="Lato"/>
          <w:b/>
          <w:bCs/>
        </w:rPr>
        <w:t xml:space="preserve">ACF ne pourra en aucun cas être passible de dommages et intérêts, de quelque nature qu’ils soient (en particulier les dommages et intérêts pour perte de profits en cas d’annulation </w:t>
      </w:r>
      <w:r w:rsidR="00083C1F" w:rsidRPr="00654703">
        <w:rPr>
          <w:rFonts w:ascii="Lato" w:hAnsi="Lato"/>
          <w:b/>
          <w:bCs/>
        </w:rPr>
        <w:t>de la procédure</w:t>
      </w:r>
      <w:r w:rsidRPr="00654703">
        <w:rPr>
          <w:rFonts w:ascii="Lato" w:hAnsi="Lato"/>
          <w:b/>
          <w:bCs/>
        </w:rPr>
        <w:t xml:space="preserve">), même si </w:t>
      </w:r>
      <w:r w:rsidRPr="00654703">
        <w:rPr>
          <w:rFonts w:ascii="Lato" w:hAnsi="Lato"/>
          <w:b/>
        </w:rPr>
        <w:t xml:space="preserve">ACF a été prévenu de la possibilité </w:t>
      </w:r>
      <w:r w:rsidRPr="00654703">
        <w:rPr>
          <w:rFonts w:ascii="Lato" w:hAnsi="Lato"/>
          <w:b/>
          <w:bCs/>
        </w:rPr>
        <w:t xml:space="preserve">de dommages et intérêts. </w:t>
      </w:r>
    </w:p>
    <w:p w14:paraId="4C46F3C7" w14:textId="77777777" w:rsidR="003F2172" w:rsidRPr="00654703" w:rsidRDefault="00083C1F">
      <w:pPr>
        <w:pBdr>
          <w:top w:val="single" w:sz="4" w:space="1" w:color="000000"/>
          <w:left w:val="single" w:sz="4" w:space="4" w:color="000000"/>
          <w:bottom w:val="single" w:sz="4" w:space="1" w:color="000000"/>
          <w:right w:val="single" w:sz="4" w:space="4" w:color="000000"/>
        </w:pBdr>
        <w:jc w:val="both"/>
        <w:rPr>
          <w:rFonts w:ascii="Lato" w:hAnsi="Lato"/>
          <w:b/>
          <w:bCs/>
        </w:rPr>
      </w:pPr>
      <w:r w:rsidRPr="00654703">
        <w:rPr>
          <w:rFonts w:ascii="Lato" w:hAnsi="Lato"/>
          <w:b/>
          <w:bCs/>
        </w:rPr>
        <w:t xml:space="preserve">L’invitation à participer dans cette consultation restreinte (procédure négociée) </w:t>
      </w:r>
      <w:r w:rsidR="003F2172" w:rsidRPr="00654703">
        <w:rPr>
          <w:rFonts w:ascii="Lato" w:hAnsi="Lato"/>
          <w:b/>
          <w:bCs/>
        </w:rPr>
        <w:t>n’engage pas ACF à mettre en application le programme ou le projet annoncé.</w:t>
      </w:r>
    </w:p>
    <w:p w14:paraId="59030470" w14:textId="2626AAE2" w:rsidR="003F2172" w:rsidRPr="00654703" w:rsidRDefault="003F2172">
      <w:pPr>
        <w:pStyle w:val="Ttulo3"/>
        <w:rPr>
          <w:rFonts w:ascii="Lato" w:hAnsi="Lato"/>
        </w:rPr>
      </w:pPr>
      <w:bookmarkStart w:id="62" w:name="_toc504"/>
      <w:bookmarkStart w:id="63" w:name="_Toc378773426"/>
      <w:bookmarkStart w:id="64" w:name="_Toc494705511"/>
      <w:bookmarkStart w:id="65" w:name="_Toc501360395"/>
      <w:bookmarkStart w:id="66" w:name="_Toc536691575"/>
      <w:bookmarkEnd w:id="62"/>
      <w:r w:rsidRPr="00654703">
        <w:rPr>
          <w:rFonts w:ascii="Lato" w:hAnsi="Lato"/>
        </w:rPr>
        <w:t>Ethique</w:t>
      </w:r>
      <w:bookmarkEnd w:id="63"/>
      <w:bookmarkEnd w:id="64"/>
      <w:bookmarkEnd w:id="65"/>
      <w:bookmarkEnd w:id="66"/>
    </w:p>
    <w:p w14:paraId="63CE3326" w14:textId="77777777" w:rsidR="00F61DB8" w:rsidRPr="00654703" w:rsidRDefault="00F61DB8" w:rsidP="00F61DB8">
      <w:pPr>
        <w:tabs>
          <w:tab w:val="left" w:pos="904"/>
        </w:tabs>
        <w:rPr>
          <w:rFonts w:ascii="Lato" w:hAnsi="Lato"/>
        </w:rPr>
      </w:pPr>
      <w:r w:rsidRPr="00654703">
        <w:rPr>
          <w:rFonts w:ascii="Lato" w:hAnsi="Lato"/>
        </w:rPr>
        <w:t xml:space="preserve">ACF porte une attention particulière aux valeurs éthiques de ses fournisseurs et prestataires et souhaite travailler avec des partenaires prêts à se conformer aux Règles </w:t>
      </w:r>
      <w:r w:rsidR="00320CF4" w:rsidRPr="00654703">
        <w:rPr>
          <w:rFonts w:ascii="Lato" w:hAnsi="Lato"/>
        </w:rPr>
        <w:t>Ethiques de</w:t>
      </w:r>
      <w:r w:rsidRPr="00654703">
        <w:rPr>
          <w:rFonts w:ascii="Lato" w:hAnsi="Lato"/>
        </w:rPr>
        <w:t xml:space="preserve"> base du Commerce International.</w:t>
      </w:r>
    </w:p>
    <w:p w14:paraId="788D194F" w14:textId="420BD225" w:rsidR="00F61DB8" w:rsidRDefault="00F61DB8" w:rsidP="00F61DB8">
      <w:pPr>
        <w:jc w:val="both"/>
        <w:rPr>
          <w:rFonts w:ascii="Lato" w:hAnsi="Lato"/>
        </w:rPr>
      </w:pPr>
      <w:r w:rsidRPr="00654703">
        <w:rPr>
          <w:rFonts w:ascii="Lato" w:hAnsi="Lato"/>
        </w:rPr>
        <w:t xml:space="preserve">Les </w:t>
      </w:r>
      <w:r w:rsidR="00B67223" w:rsidRPr="00654703">
        <w:rPr>
          <w:rFonts w:ascii="Lato" w:hAnsi="Lato"/>
        </w:rPr>
        <w:t>fourniss</w:t>
      </w:r>
      <w:r w:rsidR="00083C1F" w:rsidRPr="00654703">
        <w:rPr>
          <w:rFonts w:ascii="Lato" w:hAnsi="Lato"/>
        </w:rPr>
        <w:t>eurs</w:t>
      </w:r>
      <w:r w:rsidRPr="00654703">
        <w:rPr>
          <w:rFonts w:ascii="Lato" w:hAnsi="Lato"/>
        </w:rPr>
        <w:t xml:space="preserve"> se doivent de lire et de comprendre les Règles des Bonnes Pratiques Commerciales telles que définies par </w:t>
      </w:r>
      <w:r w:rsidR="00693198" w:rsidRPr="00654703">
        <w:rPr>
          <w:rFonts w:ascii="Lato" w:hAnsi="Lato"/>
        </w:rPr>
        <w:t>Action Contre la Faim</w:t>
      </w:r>
      <w:r w:rsidRPr="00654703">
        <w:rPr>
          <w:rFonts w:ascii="Lato" w:hAnsi="Lato"/>
        </w:rPr>
        <w:t xml:space="preserve"> dans </w:t>
      </w:r>
      <w:r w:rsidR="00D473C5" w:rsidRPr="00654703">
        <w:rPr>
          <w:rFonts w:ascii="Lato" w:hAnsi="Lato"/>
        </w:rPr>
        <w:t>l’</w:t>
      </w:r>
      <w:r w:rsidR="00724D72" w:rsidRPr="00654703">
        <w:rPr>
          <w:rFonts w:ascii="Lato" w:hAnsi="Lato"/>
        </w:rPr>
        <w:t>Annexe C</w:t>
      </w:r>
      <w:r w:rsidRPr="00654703">
        <w:rPr>
          <w:rFonts w:ascii="Lato" w:hAnsi="Lato"/>
        </w:rPr>
        <w:t xml:space="preserve"> et s’engagent à les respecter en signant la « </w:t>
      </w:r>
      <w:r w:rsidRPr="00654703">
        <w:rPr>
          <w:rFonts w:ascii="Lato" w:hAnsi="Lato"/>
          <w:iCs/>
        </w:rPr>
        <w:t>Déclaration de conformité &amp; d’engagement à respecter les Règles des Bonnes Pratiques Commerciales</w:t>
      </w:r>
      <w:r w:rsidRPr="00654703">
        <w:rPr>
          <w:rFonts w:ascii="Lato" w:hAnsi="Lato"/>
          <w:sz w:val="28"/>
          <w:szCs w:val="28"/>
        </w:rPr>
        <w:t xml:space="preserve"> </w:t>
      </w:r>
      <w:r w:rsidR="00451E9E" w:rsidRPr="00654703">
        <w:rPr>
          <w:rFonts w:ascii="Lato" w:hAnsi="Lato"/>
          <w:iCs/>
        </w:rPr>
        <w:t>d’</w:t>
      </w:r>
      <w:r w:rsidR="00451E9E" w:rsidRPr="00654703">
        <w:rPr>
          <w:rFonts w:ascii="Lato" w:hAnsi="Lato"/>
        </w:rPr>
        <w:t>Action</w:t>
      </w:r>
      <w:r w:rsidR="00693198" w:rsidRPr="00654703">
        <w:rPr>
          <w:rFonts w:ascii="Lato" w:hAnsi="Lato"/>
          <w:iCs/>
        </w:rPr>
        <w:t xml:space="preserve"> Contre la Faim</w:t>
      </w:r>
      <w:r w:rsidRPr="00654703">
        <w:rPr>
          <w:rFonts w:ascii="Lato" w:hAnsi="Lato"/>
          <w:iCs/>
        </w:rPr>
        <w:t xml:space="preserve"> » </w:t>
      </w:r>
      <w:r w:rsidRPr="00654703">
        <w:rPr>
          <w:rFonts w:ascii="Lato" w:hAnsi="Lato"/>
        </w:rPr>
        <w:t xml:space="preserve">jointe en </w:t>
      </w:r>
      <w:r w:rsidR="00724D72" w:rsidRPr="00654703">
        <w:rPr>
          <w:rFonts w:ascii="Lato" w:hAnsi="Lato"/>
        </w:rPr>
        <w:t>Annexe C</w:t>
      </w:r>
      <w:r w:rsidRPr="00654703">
        <w:rPr>
          <w:rFonts w:ascii="Lato" w:hAnsi="Lato"/>
        </w:rPr>
        <w:t>.</w:t>
      </w:r>
    </w:p>
    <w:p w14:paraId="5A899AF9" w14:textId="77777777" w:rsidR="00014556" w:rsidRPr="00654703" w:rsidRDefault="00014556" w:rsidP="00F61DB8">
      <w:pPr>
        <w:jc w:val="both"/>
        <w:rPr>
          <w:rFonts w:ascii="Lato" w:hAnsi="Lato"/>
        </w:rPr>
      </w:pPr>
    </w:p>
    <w:p w14:paraId="2FD8D5B4" w14:textId="5F15CA37" w:rsidR="00083C1F" w:rsidRPr="00654703" w:rsidRDefault="00A8789C" w:rsidP="008B0DA9">
      <w:pPr>
        <w:pStyle w:val="Ttulo3"/>
        <w:rPr>
          <w:rFonts w:ascii="Lato" w:hAnsi="Lato"/>
        </w:rPr>
      </w:pPr>
      <w:bookmarkStart w:id="67" w:name="_toc597"/>
      <w:bookmarkStart w:id="68" w:name="_Toc494705520"/>
      <w:bookmarkStart w:id="69" w:name="_Toc501360404"/>
      <w:bookmarkStart w:id="70" w:name="_Toc536691576"/>
      <w:bookmarkEnd w:id="67"/>
      <w:r w:rsidRPr="00654703">
        <w:rPr>
          <w:rFonts w:ascii="Lato" w:hAnsi="Lato"/>
        </w:rPr>
        <w:t>Modalité de paiement</w:t>
      </w:r>
      <w:bookmarkEnd w:id="68"/>
      <w:bookmarkEnd w:id="69"/>
      <w:bookmarkEnd w:id="70"/>
    </w:p>
    <w:p w14:paraId="2C8B37D4" w14:textId="08C5B57F" w:rsidR="00A8789C" w:rsidRPr="00654703" w:rsidRDefault="008309F5" w:rsidP="00A8789C">
      <w:pPr>
        <w:spacing w:after="240"/>
        <w:rPr>
          <w:rFonts w:ascii="Lato" w:hAnsi="Lato" w:cstheme="minorHAnsi"/>
        </w:rPr>
      </w:pPr>
      <w:r>
        <w:rPr>
          <w:rFonts w:ascii="Lato" w:hAnsi="Lato" w:cstheme="minorHAnsi"/>
        </w:rPr>
        <w:t xml:space="preserve">Le paiement sera fait selon l’accord fixé dans la </w:t>
      </w:r>
      <w:proofErr w:type="spellStart"/>
      <w:r>
        <w:rPr>
          <w:rFonts w:ascii="Lato" w:hAnsi="Lato" w:cstheme="minorHAnsi"/>
        </w:rPr>
        <w:t>reunion</w:t>
      </w:r>
      <w:proofErr w:type="spellEnd"/>
      <w:r>
        <w:rPr>
          <w:rFonts w:ascii="Lato" w:hAnsi="Lato" w:cstheme="minorHAnsi"/>
        </w:rPr>
        <w:t xml:space="preserve"> </w:t>
      </w:r>
      <w:proofErr w:type="gramStart"/>
      <w:r>
        <w:rPr>
          <w:rFonts w:ascii="Lato" w:hAnsi="Lato" w:cstheme="minorHAnsi"/>
        </w:rPr>
        <w:t xml:space="preserve">de </w:t>
      </w:r>
      <w:proofErr w:type="spellStart"/>
      <w:r>
        <w:rPr>
          <w:rFonts w:ascii="Lato" w:hAnsi="Lato" w:cstheme="minorHAnsi"/>
        </w:rPr>
        <w:t>encadrage</w:t>
      </w:r>
      <w:proofErr w:type="spellEnd"/>
      <w:proofErr w:type="gramEnd"/>
      <w:r>
        <w:rPr>
          <w:rFonts w:ascii="Lato" w:hAnsi="Lato" w:cstheme="minorHAnsi"/>
        </w:rPr>
        <w:t xml:space="preserve"> entre Action Contre la Faim et le consultant.</w:t>
      </w:r>
    </w:p>
    <w:p w14:paraId="7B037A3E" w14:textId="77777777" w:rsidR="00DA15FB" w:rsidRPr="00654703" w:rsidRDefault="00DA15FB">
      <w:pPr>
        <w:pBdr>
          <w:bottom w:val="single" w:sz="4" w:space="1" w:color="000000"/>
        </w:pBdr>
        <w:jc w:val="both"/>
        <w:rPr>
          <w:rFonts w:ascii="Lato" w:hAnsi="Lato"/>
        </w:rPr>
      </w:pPr>
      <w:bookmarkStart w:id="71" w:name="_toc608"/>
      <w:bookmarkStart w:id="72" w:name="_toc622"/>
      <w:bookmarkStart w:id="73" w:name="_toc645"/>
      <w:bookmarkEnd w:id="71"/>
      <w:bookmarkEnd w:id="72"/>
      <w:bookmarkEnd w:id="73"/>
    </w:p>
    <w:p w14:paraId="4F7583B3" w14:textId="77777777" w:rsidR="0082218D" w:rsidRPr="00654703" w:rsidRDefault="0082218D">
      <w:pPr>
        <w:pBdr>
          <w:bottom w:val="single" w:sz="4" w:space="1" w:color="000000"/>
        </w:pBdr>
        <w:jc w:val="both"/>
        <w:rPr>
          <w:rFonts w:ascii="Lato" w:hAnsi="Lato"/>
        </w:rPr>
      </w:pPr>
    </w:p>
    <w:p w14:paraId="6A4A4882" w14:textId="6D3D0BD4" w:rsidR="00C91801" w:rsidRPr="00654703" w:rsidRDefault="00C91801">
      <w:pPr>
        <w:suppressAutoHyphens w:val="0"/>
        <w:rPr>
          <w:rFonts w:ascii="Lato" w:hAnsi="Lato"/>
        </w:rPr>
      </w:pPr>
      <w:r w:rsidRPr="00654703">
        <w:rPr>
          <w:rFonts w:ascii="Lato" w:hAnsi="Lato"/>
        </w:rPr>
        <w:br w:type="page"/>
      </w:r>
    </w:p>
    <w:p w14:paraId="59FBA7F8" w14:textId="77777777" w:rsidR="0082218D" w:rsidRPr="00654703" w:rsidRDefault="0082218D">
      <w:pPr>
        <w:pBdr>
          <w:bottom w:val="single" w:sz="4" w:space="1" w:color="000000"/>
        </w:pBdr>
        <w:jc w:val="both"/>
        <w:rPr>
          <w:rFonts w:ascii="Lato" w:hAnsi="Lato"/>
        </w:rPr>
      </w:pPr>
    </w:p>
    <w:p w14:paraId="3ECCA54D" w14:textId="77777777" w:rsidR="0082218D" w:rsidRPr="00654703" w:rsidRDefault="0082218D">
      <w:pPr>
        <w:pBdr>
          <w:bottom w:val="single" w:sz="4" w:space="1" w:color="000000"/>
        </w:pBdr>
        <w:jc w:val="both"/>
        <w:rPr>
          <w:rFonts w:ascii="Lato" w:hAnsi="Lato"/>
        </w:rPr>
      </w:pPr>
    </w:p>
    <w:p w14:paraId="4BEE6166" w14:textId="77777777" w:rsidR="003F2172" w:rsidRPr="00654703" w:rsidRDefault="003F2172">
      <w:pPr>
        <w:rPr>
          <w:rFonts w:ascii="Lato" w:hAnsi="Lato"/>
        </w:rPr>
      </w:pPr>
    </w:p>
    <w:p w14:paraId="131B6B83" w14:textId="77777777" w:rsidR="003F2172" w:rsidRPr="00654703" w:rsidRDefault="003F2172">
      <w:pPr>
        <w:jc w:val="center"/>
        <w:rPr>
          <w:rFonts w:ascii="Lato" w:hAnsi="Lato"/>
          <w:b/>
          <w:bCs/>
          <w:sz w:val="72"/>
          <w:szCs w:val="72"/>
        </w:rPr>
      </w:pPr>
      <w:r w:rsidRPr="00654703">
        <w:rPr>
          <w:rFonts w:ascii="Lato" w:hAnsi="Lato"/>
          <w:b/>
          <w:bCs/>
          <w:sz w:val="72"/>
          <w:szCs w:val="72"/>
        </w:rPr>
        <w:t>Annexes</w:t>
      </w:r>
    </w:p>
    <w:p w14:paraId="1DF831D2" w14:textId="77777777" w:rsidR="003F2172" w:rsidRPr="00654703" w:rsidRDefault="003F2172">
      <w:pPr>
        <w:pBdr>
          <w:bottom w:val="single" w:sz="4" w:space="1" w:color="000000"/>
        </w:pBdr>
        <w:jc w:val="center"/>
        <w:rPr>
          <w:rFonts w:ascii="Lato" w:hAnsi="Lato"/>
          <w:b/>
          <w:bCs/>
          <w:sz w:val="36"/>
          <w:szCs w:val="36"/>
        </w:rPr>
      </w:pPr>
    </w:p>
    <w:p w14:paraId="559C05BA" w14:textId="77777777" w:rsidR="003F2172" w:rsidRPr="00654703" w:rsidRDefault="003F2172">
      <w:pPr>
        <w:rPr>
          <w:rFonts w:ascii="Lato" w:hAnsi="Lato"/>
        </w:rPr>
      </w:pPr>
    </w:p>
    <w:p w14:paraId="5D949280" w14:textId="77777777" w:rsidR="00052384" w:rsidRPr="00654703" w:rsidRDefault="00052384">
      <w:pPr>
        <w:rPr>
          <w:rFonts w:ascii="Lato" w:hAnsi="Lato"/>
        </w:rPr>
      </w:pPr>
    </w:p>
    <w:p w14:paraId="27C521DA" w14:textId="77777777" w:rsidR="00052384" w:rsidRPr="00654703" w:rsidRDefault="00052384">
      <w:pPr>
        <w:rPr>
          <w:rFonts w:ascii="Lato" w:hAnsi="Lato"/>
        </w:rPr>
      </w:pPr>
    </w:p>
    <w:p w14:paraId="50B06A82" w14:textId="096EB906" w:rsidR="0050775C" w:rsidRPr="00654703" w:rsidRDefault="0050775C" w:rsidP="009E500C">
      <w:pPr>
        <w:rPr>
          <w:rFonts w:ascii="Lato" w:hAnsi="Lato"/>
        </w:rPr>
      </w:pPr>
      <w:r w:rsidRPr="00654703">
        <w:rPr>
          <w:rFonts w:ascii="Lato" w:hAnsi="Lato"/>
          <w:u w:val="single"/>
        </w:rPr>
        <w:t>Annexe A</w:t>
      </w:r>
      <w:r w:rsidRPr="00654703">
        <w:rPr>
          <w:rFonts w:ascii="Lato" w:hAnsi="Lato"/>
        </w:rPr>
        <w:t xml:space="preserve"> : </w:t>
      </w:r>
      <w:r w:rsidR="009E500C" w:rsidRPr="00654703">
        <w:rPr>
          <w:rFonts w:ascii="Lato" w:hAnsi="Lato"/>
        </w:rPr>
        <w:t xml:space="preserve">Terme de </w:t>
      </w:r>
      <w:r w:rsidR="005A5560" w:rsidRPr="00654703">
        <w:rPr>
          <w:rFonts w:ascii="Lato" w:hAnsi="Lato"/>
        </w:rPr>
        <w:t>référence (</w:t>
      </w:r>
      <w:proofErr w:type="spellStart"/>
      <w:r w:rsidR="009E500C" w:rsidRPr="00654703">
        <w:rPr>
          <w:rFonts w:ascii="Lato" w:hAnsi="Lato"/>
        </w:rPr>
        <w:t>TdR</w:t>
      </w:r>
      <w:proofErr w:type="spellEnd"/>
      <w:r w:rsidR="009E500C" w:rsidRPr="00654703">
        <w:rPr>
          <w:rFonts w:ascii="Lato" w:hAnsi="Lato"/>
        </w:rPr>
        <w:t>)</w:t>
      </w:r>
    </w:p>
    <w:p w14:paraId="1AF2CD8D" w14:textId="77777777" w:rsidR="0050775C" w:rsidRPr="00654703" w:rsidRDefault="0050775C" w:rsidP="0050775C">
      <w:pPr>
        <w:rPr>
          <w:rFonts w:ascii="Lato" w:hAnsi="Lato"/>
        </w:rPr>
      </w:pPr>
    </w:p>
    <w:p w14:paraId="6FC46945" w14:textId="77777777" w:rsidR="0050775C" w:rsidRPr="00654703" w:rsidRDefault="0050775C" w:rsidP="0050775C">
      <w:pPr>
        <w:rPr>
          <w:rFonts w:ascii="Lato" w:hAnsi="Lato"/>
        </w:rPr>
      </w:pPr>
      <w:r w:rsidRPr="00654703">
        <w:rPr>
          <w:rFonts w:ascii="Lato" w:hAnsi="Lato"/>
          <w:u w:val="single"/>
        </w:rPr>
        <w:t>Annexe B</w:t>
      </w:r>
      <w:r w:rsidRPr="00654703">
        <w:rPr>
          <w:rFonts w:ascii="Lato" w:hAnsi="Lato"/>
        </w:rPr>
        <w:t xml:space="preserve"> :</w:t>
      </w:r>
      <w:r w:rsidR="004E5AEE" w:rsidRPr="00654703">
        <w:rPr>
          <w:rFonts w:ascii="Lato" w:hAnsi="Lato"/>
        </w:rPr>
        <w:t xml:space="preserve"> </w:t>
      </w:r>
      <w:r w:rsidRPr="00654703">
        <w:rPr>
          <w:rFonts w:ascii="Lato" w:hAnsi="Lato"/>
        </w:rPr>
        <w:t xml:space="preserve">FORMULAIRE DE REPONSE A </w:t>
      </w:r>
      <w:r w:rsidR="00A8789C" w:rsidRPr="00654703">
        <w:rPr>
          <w:rFonts w:ascii="Lato" w:hAnsi="Lato"/>
        </w:rPr>
        <w:t>LA CONSULTATION</w:t>
      </w:r>
    </w:p>
    <w:p w14:paraId="5D076E1B" w14:textId="77777777" w:rsidR="0050775C" w:rsidRPr="00654703" w:rsidRDefault="0050775C" w:rsidP="0050775C">
      <w:pPr>
        <w:rPr>
          <w:rFonts w:ascii="Lato" w:hAnsi="Lato"/>
        </w:rPr>
      </w:pPr>
    </w:p>
    <w:p w14:paraId="0117ED56" w14:textId="77777777" w:rsidR="0050775C" w:rsidRPr="00654703" w:rsidRDefault="00083C1F" w:rsidP="0050775C">
      <w:pPr>
        <w:rPr>
          <w:rFonts w:ascii="Lato" w:hAnsi="Lato"/>
        </w:rPr>
      </w:pPr>
      <w:r w:rsidRPr="00654703">
        <w:rPr>
          <w:rFonts w:ascii="Lato" w:hAnsi="Lato"/>
          <w:u w:val="single"/>
        </w:rPr>
        <w:t xml:space="preserve">Annexe </w:t>
      </w:r>
      <w:r w:rsidR="00724D72" w:rsidRPr="00654703">
        <w:rPr>
          <w:rFonts w:ascii="Lato" w:hAnsi="Lato"/>
          <w:u w:val="single"/>
        </w:rPr>
        <w:t>C</w:t>
      </w:r>
      <w:r w:rsidR="004E5AEE" w:rsidRPr="00654703">
        <w:rPr>
          <w:rFonts w:ascii="Lato" w:hAnsi="Lato"/>
        </w:rPr>
        <w:t xml:space="preserve"> </w:t>
      </w:r>
      <w:r w:rsidR="0050775C" w:rsidRPr="00654703">
        <w:rPr>
          <w:rFonts w:ascii="Lato" w:hAnsi="Lato"/>
        </w:rPr>
        <w:t>: BONNES PRATIQUES COMMERCIALES D’ACF</w:t>
      </w:r>
    </w:p>
    <w:p w14:paraId="167D2E69" w14:textId="0361956B" w:rsidR="0050775C" w:rsidRPr="00654703" w:rsidRDefault="0050775C" w:rsidP="0050775C">
      <w:pPr>
        <w:rPr>
          <w:rFonts w:ascii="Lato" w:hAnsi="Lato"/>
        </w:rPr>
      </w:pPr>
    </w:p>
    <w:p w14:paraId="5B6A3132" w14:textId="77777777" w:rsidR="0050775C" w:rsidRPr="00654703" w:rsidRDefault="0050775C" w:rsidP="0050775C">
      <w:pPr>
        <w:rPr>
          <w:rFonts w:ascii="Lato" w:hAnsi="Lato"/>
        </w:rPr>
      </w:pPr>
    </w:p>
    <w:p w14:paraId="13EE3275" w14:textId="77777777" w:rsidR="003F2172" w:rsidRPr="00654703" w:rsidRDefault="003F2172">
      <w:pPr>
        <w:rPr>
          <w:rFonts w:ascii="Lato" w:hAnsi="Lato"/>
          <w:sz w:val="28"/>
          <w:szCs w:val="28"/>
        </w:rPr>
      </w:pPr>
    </w:p>
    <w:p w14:paraId="341261DC" w14:textId="77777777" w:rsidR="003F2172" w:rsidRPr="00654703" w:rsidRDefault="003F2172">
      <w:pPr>
        <w:pageBreakBefore/>
        <w:rPr>
          <w:rFonts w:ascii="Lato" w:hAnsi="Lato"/>
          <w:sz w:val="2"/>
          <w:szCs w:val="2"/>
        </w:rPr>
      </w:pPr>
    </w:p>
    <w:p w14:paraId="404106F8" w14:textId="619BEB53" w:rsidR="003F2172" w:rsidRPr="00654703" w:rsidRDefault="003F2172" w:rsidP="009E500C">
      <w:pPr>
        <w:pStyle w:val="Ttulo1"/>
        <w:spacing w:before="0"/>
        <w:rPr>
          <w:rFonts w:ascii="Lato" w:hAnsi="Lato"/>
          <w:sz w:val="24"/>
        </w:rPr>
      </w:pPr>
      <w:bookmarkStart w:id="74" w:name="_Toc378773440"/>
      <w:bookmarkStart w:id="75" w:name="_Toc494705521"/>
      <w:bookmarkStart w:id="76" w:name="_Toc494706468"/>
      <w:bookmarkStart w:id="77" w:name="_Toc501360405"/>
      <w:bookmarkStart w:id="78" w:name="_Toc536691577"/>
      <w:r w:rsidRPr="00654703">
        <w:rPr>
          <w:rFonts w:ascii="Lato" w:hAnsi="Lato"/>
          <w:sz w:val="24"/>
        </w:rPr>
        <w:t xml:space="preserve">Annexe A : </w:t>
      </w:r>
      <w:bookmarkEnd w:id="74"/>
      <w:bookmarkEnd w:id="75"/>
      <w:bookmarkEnd w:id="76"/>
      <w:bookmarkEnd w:id="77"/>
      <w:r w:rsidR="009E500C" w:rsidRPr="00654703">
        <w:rPr>
          <w:rFonts w:ascii="Lato" w:hAnsi="Lato"/>
          <w:sz w:val="24"/>
        </w:rPr>
        <w:t>TERMES DE REFERENCE TDR</w:t>
      </w:r>
      <w:bookmarkEnd w:id="78"/>
    </w:p>
    <w:p w14:paraId="359FADB6" w14:textId="77777777" w:rsidR="009E500C" w:rsidRPr="00654703" w:rsidRDefault="009E500C" w:rsidP="009E500C">
      <w:pPr>
        <w:rPr>
          <w:rFonts w:ascii="Trebuchet MS" w:hAnsi="Trebuchet MS"/>
          <w:b/>
          <w:sz w:val="12"/>
          <w:szCs w:val="12"/>
          <w:u w:val="single"/>
        </w:rPr>
      </w:pPr>
    </w:p>
    <w:p w14:paraId="04D028AC" w14:textId="77777777" w:rsidR="00014556" w:rsidRPr="00CB36D7" w:rsidRDefault="00014556" w:rsidP="00014556"/>
    <w:p w14:paraId="12240F41" w14:textId="77777777" w:rsidR="00484F67" w:rsidRDefault="00484F67" w:rsidP="00484F67">
      <w:pPr>
        <w:spacing w:after="120" w:line="264" w:lineRule="auto"/>
        <w:contextualSpacing/>
        <w:jc w:val="center"/>
        <w:rPr>
          <w:rFonts w:ascii="Futura LT Pro Book" w:hAnsi="Futura LT Pro Book" w:cs="Calibri"/>
          <w:b/>
          <w:bCs/>
          <w:iCs/>
          <w:caps/>
          <w:color w:val="0070C0"/>
          <w:kern w:val="36"/>
          <w:lang w:eastAsia="es-ES"/>
        </w:rPr>
      </w:pPr>
      <w:r>
        <w:rPr>
          <w:rFonts w:ascii="Futura LT Pro Book" w:hAnsi="Futura LT Pro Book" w:cs="Calibri"/>
          <w:b/>
          <w:bCs/>
          <w:iCs/>
          <w:caps/>
          <w:color w:val="0070C0"/>
          <w:kern w:val="36"/>
          <w:lang w:eastAsia="es-ES"/>
        </w:rPr>
        <w:t>RENFORCEMENT DU SYSTEME D’ALIMENTATION EN EAU POTABLE ET ASSAINISSEMENT DE LA VILLE DE TOMBOUCTOU II</w:t>
      </w:r>
    </w:p>
    <w:p w14:paraId="0C69ECEF" w14:textId="77777777" w:rsidR="00484F67" w:rsidRDefault="00484F67" w:rsidP="00484F67">
      <w:pPr>
        <w:spacing w:after="120" w:line="264" w:lineRule="auto"/>
        <w:contextualSpacing/>
        <w:jc w:val="both"/>
        <w:rPr>
          <w:rFonts w:ascii="Calibri" w:hAnsi="Calibri" w:cs="Calibri"/>
          <w:b/>
          <w:color w:val="52AE32"/>
          <w:lang w:eastAsia="en-US"/>
        </w:rPr>
      </w:pPr>
    </w:p>
    <w:p w14:paraId="56B348C4" w14:textId="77777777" w:rsidR="00484F67" w:rsidRDefault="00484F67" w:rsidP="00484F67">
      <w:pPr>
        <w:spacing w:after="120" w:line="264" w:lineRule="auto"/>
        <w:contextualSpacing/>
        <w:jc w:val="both"/>
        <w:rPr>
          <w:rFonts w:ascii="Calibri" w:hAnsi="Calibri" w:cs="Calibri"/>
          <w:b/>
          <w:color w:val="52AE32"/>
        </w:rPr>
      </w:pPr>
    </w:p>
    <w:p w14:paraId="36FB6D08" w14:textId="77777777" w:rsidR="00484F67" w:rsidRDefault="00484F67" w:rsidP="00484F67">
      <w:pPr>
        <w:spacing w:after="120" w:line="264" w:lineRule="auto"/>
        <w:contextualSpacing/>
        <w:jc w:val="center"/>
        <w:rPr>
          <w:rFonts w:ascii="Calibri" w:hAnsi="Calibri" w:cs="Calibri"/>
          <w:b/>
          <w:bCs/>
          <w:iCs/>
          <w:caps/>
          <w:color w:val="52AE32"/>
          <w:kern w:val="36"/>
          <w:lang w:eastAsia="es-ES"/>
        </w:rPr>
      </w:pPr>
    </w:p>
    <w:p w14:paraId="66929FF9" w14:textId="77777777" w:rsidR="00484F67" w:rsidRDefault="00484F67" w:rsidP="00484F67">
      <w:pPr>
        <w:spacing w:after="120" w:line="264" w:lineRule="auto"/>
        <w:contextualSpacing/>
        <w:jc w:val="center"/>
        <w:rPr>
          <w:rFonts w:ascii="Futura LT Pro Book" w:hAnsi="Futura LT Pro Book" w:cs="Calibri"/>
          <w:b/>
          <w:bCs/>
          <w:iCs/>
          <w:caps/>
          <w:color w:val="52AE32"/>
          <w:kern w:val="36"/>
          <w:lang w:eastAsia="es-ES"/>
        </w:rPr>
      </w:pPr>
      <w:r>
        <w:rPr>
          <w:rFonts w:ascii="Futura LT Pro Book" w:hAnsi="Futura LT Pro Book" w:cs="Calibri"/>
          <w:b/>
          <w:bCs/>
          <w:iCs/>
          <w:caps/>
          <w:color w:val="52AE32"/>
          <w:kern w:val="36"/>
          <w:lang w:eastAsia="es-ES"/>
        </w:rPr>
        <w:t>APPROCHE PARTICIPATIVE POUR LE DÉVELOPPEMENT DE L’ASSAINISSEMENT DURABLE AU PROFIT DES POPULATIONS URBAINES ET PÉRI-URBAINES DE LA VILLE DE TOMBOUCTOU</w:t>
      </w:r>
    </w:p>
    <w:p w14:paraId="22100C05" w14:textId="77777777" w:rsidR="00484F67" w:rsidRDefault="00484F67" w:rsidP="00484F67">
      <w:pPr>
        <w:spacing w:after="120" w:line="264" w:lineRule="auto"/>
        <w:contextualSpacing/>
        <w:jc w:val="center"/>
        <w:rPr>
          <w:rFonts w:ascii="Calibri" w:hAnsi="Calibri" w:cs="Calibri"/>
          <w:b/>
          <w:bCs/>
          <w:iCs/>
          <w:caps/>
          <w:color w:val="52AE32"/>
          <w:kern w:val="36"/>
          <w:sz w:val="20"/>
          <w:szCs w:val="20"/>
          <w:lang w:eastAsia="es-ES"/>
        </w:rPr>
      </w:pPr>
    </w:p>
    <w:p w14:paraId="5CA9D942" w14:textId="77777777" w:rsidR="00484F67" w:rsidRDefault="00484F67" w:rsidP="00484F67">
      <w:pPr>
        <w:spacing w:after="120" w:line="264" w:lineRule="auto"/>
        <w:contextualSpacing/>
        <w:jc w:val="center"/>
        <w:rPr>
          <w:rFonts w:ascii="Calibri" w:hAnsi="Calibri" w:cs="Calibri"/>
          <w:b/>
          <w:bCs/>
          <w:iCs/>
          <w:caps/>
          <w:color w:val="52AE32"/>
          <w:kern w:val="36"/>
          <w:sz w:val="20"/>
          <w:szCs w:val="20"/>
          <w:lang w:eastAsia="es-ES"/>
        </w:rPr>
      </w:pPr>
    </w:p>
    <w:p w14:paraId="7B0090B7" w14:textId="77777777" w:rsidR="00484F67" w:rsidRDefault="00484F67" w:rsidP="00484F67">
      <w:pPr>
        <w:spacing w:after="120" w:line="264" w:lineRule="auto"/>
        <w:contextualSpacing/>
        <w:jc w:val="center"/>
        <w:rPr>
          <w:rFonts w:ascii="Calibri" w:hAnsi="Calibri" w:cs="Calibri"/>
          <w:b/>
          <w:bCs/>
          <w:iCs/>
          <w:caps/>
          <w:color w:val="52AE32"/>
          <w:kern w:val="36"/>
          <w:sz w:val="20"/>
          <w:szCs w:val="20"/>
          <w:lang w:eastAsia="es-ES"/>
        </w:rPr>
      </w:pPr>
    </w:p>
    <w:p w14:paraId="5FBCB138" w14:textId="77777777" w:rsidR="00484F67" w:rsidRDefault="00484F67" w:rsidP="00484F67">
      <w:pPr>
        <w:spacing w:after="120" w:line="264" w:lineRule="auto"/>
        <w:contextualSpacing/>
        <w:jc w:val="center"/>
        <w:rPr>
          <w:rFonts w:ascii="Calibri" w:hAnsi="Calibri" w:cs="Calibri"/>
          <w:b/>
          <w:bCs/>
          <w:iCs/>
          <w:caps/>
          <w:color w:val="52AE32"/>
          <w:kern w:val="36"/>
          <w:sz w:val="20"/>
          <w:szCs w:val="20"/>
          <w:lang w:eastAsia="es-ES"/>
        </w:rPr>
      </w:pPr>
    </w:p>
    <w:p w14:paraId="64E78B2E" w14:textId="77777777" w:rsidR="00484F67" w:rsidRDefault="00484F67" w:rsidP="00484F67">
      <w:pPr>
        <w:spacing w:after="120" w:line="264" w:lineRule="auto"/>
        <w:contextualSpacing/>
        <w:jc w:val="center"/>
        <w:rPr>
          <w:rFonts w:ascii="Calibri" w:hAnsi="Calibri" w:cs="Calibri"/>
          <w:b/>
          <w:bCs/>
          <w:iCs/>
          <w:caps/>
          <w:color w:val="52AE32"/>
          <w:kern w:val="36"/>
          <w:sz w:val="20"/>
          <w:szCs w:val="20"/>
          <w:lang w:eastAsia="es-ES"/>
        </w:rPr>
      </w:pPr>
    </w:p>
    <w:p w14:paraId="21D35BC0" w14:textId="77777777" w:rsidR="00484F67" w:rsidRDefault="00484F67" w:rsidP="00484F67">
      <w:pPr>
        <w:spacing w:line="276" w:lineRule="auto"/>
        <w:rPr>
          <w:rFonts w:ascii="Calibri" w:hAnsi="Calibri" w:cs="Calibri"/>
          <w:color w:val="52AE32"/>
          <w:sz w:val="20"/>
          <w:szCs w:val="20"/>
          <w:lang w:eastAsia="en-US"/>
        </w:rPr>
      </w:pPr>
    </w:p>
    <w:p w14:paraId="447387C7" w14:textId="6D7E6029" w:rsidR="00484F67" w:rsidRDefault="00484F67" w:rsidP="00484F67">
      <w:pPr>
        <w:spacing w:line="276" w:lineRule="auto"/>
        <w:rPr>
          <w:rFonts w:ascii="Calibri" w:hAnsi="Calibri" w:cs="Calibri"/>
          <w:color w:val="52AE32"/>
          <w:sz w:val="20"/>
          <w:szCs w:val="20"/>
        </w:rPr>
      </w:pPr>
      <w:r>
        <w:rPr>
          <w:rFonts w:asciiTheme="minorHAnsi" w:eastAsiaTheme="minorHAnsi" w:hAnsiTheme="minorHAnsi" w:cstheme="minorBidi"/>
          <w:noProof/>
          <w:sz w:val="22"/>
          <w:szCs w:val="22"/>
          <w:lang w:val="es-ES" w:eastAsia="es-ES"/>
        </w:rPr>
        <mc:AlternateContent>
          <mc:Choice Requires="wps">
            <w:drawing>
              <wp:anchor distT="0" distB="0" distL="114300" distR="114300" simplePos="0" relativeHeight="251659776" behindDoc="0" locked="0" layoutInCell="1" allowOverlap="1" wp14:anchorId="3F70EE89" wp14:editId="1C4DBDFD">
                <wp:simplePos x="0" y="0"/>
                <wp:positionH relativeFrom="margin">
                  <wp:align>left</wp:align>
                </wp:positionH>
                <wp:positionV relativeFrom="paragraph">
                  <wp:posOffset>27940</wp:posOffset>
                </wp:positionV>
                <wp:extent cx="5924550" cy="1152525"/>
                <wp:effectExtent l="0" t="0" r="19050" b="28575"/>
                <wp:wrapNone/>
                <wp:docPr id="2" name="Rectangle à coins arrond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152525"/>
                        </a:xfrm>
                        <a:prstGeom prst="roundRect">
                          <a:avLst>
                            <a:gd name="adj" fmla="val 16667"/>
                          </a:avLst>
                        </a:prstGeom>
                        <a:solidFill>
                          <a:srgbClr val="FFFFFF"/>
                        </a:solidFill>
                        <a:ln w="9525">
                          <a:solidFill>
                            <a:srgbClr val="000000"/>
                          </a:solidFill>
                          <a:round/>
                          <a:headEnd/>
                          <a:tailEnd/>
                        </a:ln>
                      </wps:spPr>
                      <wps:txbx>
                        <w:txbxContent>
                          <w:p w14:paraId="6A7BE28C" w14:textId="77777777" w:rsidR="00484F67" w:rsidRDefault="00484F67" w:rsidP="00484F67">
                            <w:pPr>
                              <w:jc w:val="center"/>
                              <w:rPr>
                                <w:rFonts w:ascii="Futura LT Pro Book" w:hAnsi="Futura LT Pro Book"/>
                                <w:color w:val="365F91" w:themeColor="accent1" w:themeShade="BF"/>
                                <w:sz w:val="32"/>
                                <w:szCs w:val="32"/>
                              </w:rPr>
                            </w:pPr>
                            <w:r>
                              <w:rPr>
                                <w:rFonts w:ascii="Futura LT Pro Book" w:eastAsia="Calibri" w:hAnsi="Futura LT Pro Book"/>
                                <w:color w:val="365F91" w:themeColor="accent1" w:themeShade="BF"/>
                                <w:sz w:val="32"/>
                                <w:szCs w:val="32"/>
                              </w:rPr>
                              <w:t>ETUDE GOUVERNANCE DE L’ASSAINISSEMENT URBAIN DE TOMBOUCTOU</w:t>
                            </w:r>
                          </w:p>
                          <w:p w14:paraId="2DAEFA77" w14:textId="77777777" w:rsidR="00484F67" w:rsidRDefault="00484F67" w:rsidP="00484F67">
                            <w:pPr>
                              <w:tabs>
                                <w:tab w:val="left" w:pos="-720"/>
                              </w:tabs>
                              <w:jc w:val="center"/>
                              <w:rPr>
                                <w:rFonts w:ascii="Calibri Light" w:eastAsia="Lato Medium" w:hAnsi="Calibri Light"/>
                                <w:b/>
                                <w:bCs/>
                                <w:iCs/>
                                <w:color w:val="5B9BD5"/>
                                <w:sz w:val="36"/>
                                <w:szCs w:val="36"/>
                                <w:u w:val="single"/>
                              </w:rPr>
                            </w:pPr>
                            <w:r>
                              <w:rPr>
                                <w:rFonts w:ascii="Calibri Light" w:eastAsia="Lato Medium" w:hAnsi="Calibri Light"/>
                                <w:b/>
                                <w:bCs/>
                                <w:iCs/>
                                <w:color w:val="5B9BD5"/>
                                <w:sz w:val="36"/>
                                <w:szCs w:val="36"/>
                                <w:u w:val="single"/>
                              </w:rPr>
                              <w:t>Termes de références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F70EE89" id="Rectangle à coins arrondis 2" o:spid="_x0000_s1026" style="position:absolute;margin-left:0;margin-top:2.2pt;width:466.5pt;height:90.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">
                <v:textbox>
                  <w:txbxContent>
                    <w:p w14:paraId="6A7BE28C" w14:textId="77777777" w:rsidR="00484F67" w:rsidRDefault="00484F67" w:rsidP="00484F67">
                      <w:pPr>
                        <w:jc w:val="center"/>
                        <w:rPr>
                          <w:rFonts w:ascii="Futura LT Pro Book" w:hAnsi="Futura LT Pro Book"/>
                          <w:color w:val="365F91" w:themeColor="accent1" w:themeShade="BF"/>
                          <w:sz w:val="32"/>
                          <w:szCs w:val="32"/>
                        </w:rPr>
                      </w:pPr>
                      <w:r>
                        <w:rPr>
                          <w:rFonts w:ascii="Futura LT Pro Book" w:eastAsia="Calibri" w:hAnsi="Futura LT Pro Book"/>
                          <w:color w:val="365F91" w:themeColor="accent1" w:themeShade="BF"/>
                          <w:sz w:val="32"/>
                          <w:szCs w:val="32"/>
                        </w:rPr>
                        <w:t>ETUDE GOUVERNANCE DE L’ASSAINISSEMENT URBAIN DE TOMBOUCTOU</w:t>
                      </w:r>
                    </w:p>
                    <w:p w14:paraId="2DAEFA77" w14:textId="77777777" w:rsidR="00484F67" w:rsidRDefault="00484F67" w:rsidP="00484F67">
                      <w:pPr>
                        <w:tabs>
                          <w:tab w:val="left" w:pos="-720"/>
                        </w:tabs>
                        <w:jc w:val="center"/>
                        <w:rPr>
                          <w:rFonts w:ascii="Calibri Light" w:eastAsia="Lato Medium" w:hAnsi="Calibri Light"/>
                          <w:b/>
                          <w:bCs/>
                          <w:iCs/>
                          <w:color w:val="5B9BD5"/>
                          <w:sz w:val="36"/>
                          <w:szCs w:val="36"/>
                          <w:u w:val="single"/>
                        </w:rPr>
                      </w:pPr>
                      <w:r>
                        <w:rPr>
                          <w:rFonts w:ascii="Calibri Light" w:eastAsia="Lato Medium" w:hAnsi="Calibri Light"/>
                          <w:b/>
                          <w:bCs/>
                          <w:iCs/>
                          <w:color w:val="5B9BD5"/>
                          <w:sz w:val="36"/>
                          <w:szCs w:val="36"/>
                          <w:u w:val="single"/>
                        </w:rPr>
                        <w:t>Termes de références</w:t>
                      </w:r>
                    </w:p>
                  </w:txbxContent>
                </v:textbox>
                <w10:wrap anchorx="margin"/>
              </v:roundrect>
            </w:pict>
          </mc:Fallback>
        </mc:AlternateContent>
      </w:r>
    </w:p>
    <w:p w14:paraId="1F2CAB85" w14:textId="77777777" w:rsidR="00484F67" w:rsidRDefault="00484F67" w:rsidP="00484F67">
      <w:pPr>
        <w:spacing w:line="276" w:lineRule="auto"/>
        <w:rPr>
          <w:rFonts w:ascii="Calibri" w:hAnsi="Calibri" w:cs="Calibri"/>
          <w:color w:val="52AE32"/>
          <w:sz w:val="20"/>
          <w:szCs w:val="20"/>
        </w:rPr>
      </w:pPr>
    </w:p>
    <w:p w14:paraId="0FBCD912" w14:textId="77777777" w:rsidR="00484F67" w:rsidRDefault="00484F67" w:rsidP="00484F67">
      <w:pPr>
        <w:spacing w:line="276" w:lineRule="auto"/>
        <w:rPr>
          <w:rFonts w:ascii="Calibri" w:hAnsi="Calibri" w:cs="Calibri"/>
          <w:color w:val="52AE32"/>
          <w:sz w:val="20"/>
          <w:szCs w:val="20"/>
        </w:rPr>
      </w:pPr>
    </w:p>
    <w:p w14:paraId="5AE05384" w14:textId="77777777" w:rsidR="00484F67" w:rsidRDefault="00484F67" w:rsidP="00484F67">
      <w:pPr>
        <w:spacing w:line="276" w:lineRule="auto"/>
        <w:rPr>
          <w:rFonts w:ascii="Calibri" w:hAnsi="Calibri" w:cs="Calibri"/>
          <w:color w:val="52AE32"/>
          <w:sz w:val="20"/>
          <w:szCs w:val="20"/>
        </w:rPr>
      </w:pPr>
    </w:p>
    <w:p w14:paraId="6AF0CFD5" w14:textId="77777777" w:rsidR="00484F67" w:rsidRDefault="00484F67" w:rsidP="00484F67">
      <w:pPr>
        <w:spacing w:line="276" w:lineRule="auto"/>
        <w:rPr>
          <w:rFonts w:ascii="Calibri" w:hAnsi="Calibri" w:cs="Calibri"/>
          <w:color w:val="52AE32"/>
          <w:sz w:val="20"/>
          <w:szCs w:val="20"/>
        </w:rPr>
      </w:pPr>
    </w:p>
    <w:p w14:paraId="33621943" w14:textId="77777777" w:rsidR="00484F67" w:rsidRDefault="00484F67" w:rsidP="00484F67">
      <w:pPr>
        <w:tabs>
          <w:tab w:val="left" w:pos="567"/>
          <w:tab w:val="left" w:pos="851"/>
        </w:tabs>
        <w:autoSpaceDE w:val="0"/>
        <w:autoSpaceDN w:val="0"/>
        <w:adjustRightInd w:val="0"/>
        <w:spacing w:before="60"/>
        <w:ind w:left="459"/>
        <w:jc w:val="both"/>
        <w:rPr>
          <w:rFonts w:ascii="Calibri" w:hAnsi="Calibri" w:cs="Calibri"/>
          <w:b/>
          <w:color w:val="C0504D" w:themeColor="accent2"/>
          <w:sz w:val="20"/>
          <w:szCs w:val="20"/>
        </w:rPr>
      </w:pPr>
    </w:p>
    <w:p w14:paraId="556FF4FB" w14:textId="77777777" w:rsidR="00484F67" w:rsidRDefault="00484F67" w:rsidP="00484F67">
      <w:pPr>
        <w:tabs>
          <w:tab w:val="left" w:pos="567"/>
          <w:tab w:val="left" w:pos="851"/>
        </w:tabs>
        <w:autoSpaceDE w:val="0"/>
        <w:autoSpaceDN w:val="0"/>
        <w:adjustRightInd w:val="0"/>
        <w:spacing w:before="60"/>
        <w:ind w:left="459"/>
        <w:jc w:val="both"/>
        <w:rPr>
          <w:rFonts w:ascii="Calibri" w:hAnsi="Calibri" w:cs="Calibri"/>
          <w:b/>
          <w:color w:val="C0504D" w:themeColor="accent2"/>
          <w:sz w:val="20"/>
          <w:szCs w:val="20"/>
        </w:rPr>
      </w:pPr>
    </w:p>
    <w:p w14:paraId="431632A0" w14:textId="77777777" w:rsidR="00484F67" w:rsidRDefault="00484F67" w:rsidP="00484F67">
      <w:pPr>
        <w:tabs>
          <w:tab w:val="left" w:pos="709"/>
          <w:tab w:val="left" w:pos="851"/>
        </w:tabs>
        <w:autoSpaceDE w:val="0"/>
        <w:autoSpaceDN w:val="0"/>
        <w:adjustRightInd w:val="0"/>
        <w:spacing w:before="60"/>
        <w:jc w:val="both"/>
        <w:rPr>
          <w:rFonts w:ascii="Calibri" w:eastAsia="Calibri" w:hAnsi="Calibri" w:cs="Calibri"/>
          <w:i/>
          <w:sz w:val="22"/>
          <w:szCs w:val="22"/>
        </w:rPr>
      </w:pPr>
      <w:r>
        <w:rPr>
          <w:rFonts w:ascii="Calibri" w:hAnsi="Calibri" w:cs="Calibri"/>
          <w:b/>
          <w:color w:val="C0504D" w:themeColor="accent2"/>
        </w:rPr>
        <w:t>Reference :</w:t>
      </w:r>
      <w:r>
        <w:rPr>
          <w:rFonts w:ascii="Calibri" w:eastAsia="Calibri" w:hAnsi="Calibri" w:cs="Calibri"/>
          <w:color w:val="C0504D" w:themeColor="accent2"/>
        </w:rPr>
        <w:t xml:space="preserve"> </w:t>
      </w:r>
      <w:r>
        <w:rPr>
          <w:rFonts w:ascii="Calibri" w:hAnsi="Calibri" w:cs="Calibri"/>
          <w:bCs/>
          <w:i/>
          <w:iCs/>
          <w:caps/>
          <w:color w:val="0070C0"/>
          <w:kern w:val="36"/>
          <w:lang w:eastAsia="es-ES"/>
        </w:rPr>
        <w:t>KEAB_R4_a3_</w:t>
      </w:r>
      <w:r>
        <w:rPr>
          <w:rFonts w:ascii="Calibri" w:hAnsi="Calibri" w:cs="Calibri"/>
          <w:i/>
          <w:color w:val="005FB6"/>
          <w:lang w:eastAsia="es-ES"/>
        </w:rPr>
        <w:t>1MAAB_TDR_Renforcement de la gouvernance locale de l’assainissement</w:t>
      </w:r>
    </w:p>
    <w:p w14:paraId="45A0FE1D" w14:textId="77777777" w:rsidR="00484F67" w:rsidRDefault="00484F67" w:rsidP="00484F67">
      <w:pPr>
        <w:spacing w:after="200" w:line="276" w:lineRule="auto"/>
        <w:rPr>
          <w:rFonts w:ascii="Calibri" w:hAnsi="Calibri" w:cs="Calibri"/>
          <w:color w:val="0070C0"/>
          <w:sz w:val="20"/>
          <w:szCs w:val="20"/>
        </w:rPr>
      </w:pPr>
    </w:p>
    <w:p w14:paraId="4C417E25" w14:textId="77777777" w:rsidR="00484F67" w:rsidRDefault="00484F67" w:rsidP="00484F67">
      <w:pPr>
        <w:spacing w:after="200" w:line="276" w:lineRule="auto"/>
        <w:rPr>
          <w:rFonts w:ascii="Calibri" w:hAnsi="Calibri" w:cs="Calibri"/>
          <w:color w:val="0070C0"/>
          <w:sz w:val="20"/>
          <w:szCs w:val="20"/>
        </w:rPr>
      </w:pPr>
    </w:p>
    <w:p w14:paraId="07912298" w14:textId="77777777" w:rsidR="00484F67" w:rsidRDefault="00484F67" w:rsidP="00484F67">
      <w:pPr>
        <w:spacing w:after="200" w:line="276" w:lineRule="auto"/>
        <w:rPr>
          <w:rFonts w:ascii="Calibri" w:hAnsi="Calibri" w:cs="Calibri"/>
          <w:color w:val="0070C0"/>
          <w:sz w:val="20"/>
          <w:szCs w:val="20"/>
        </w:rPr>
      </w:pPr>
    </w:p>
    <w:p w14:paraId="65E8C9D4" w14:textId="77777777" w:rsidR="00484F67" w:rsidRDefault="00484F67" w:rsidP="00484F67">
      <w:pPr>
        <w:spacing w:after="200" w:line="276" w:lineRule="auto"/>
        <w:rPr>
          <w:rFonts w:ascii="Calibri" w:hAnsi="Calibri" w:cs="Calibri"/>
          <w:color w:val="0070C0"/>
          <w:sz w:val="20"/>
          <w:szCs w:val="20"/>
        </w:rPr>
      </w:pPr>
    </w:p>
    <w:p w14:paraId="2E93B517" w14:textId="77777777" w:rsidR="00484F67" w:rsidRDefault="00484F67" w:rsidP="00484F67">
      <w:pPr>
        <w:spacing w:after="200" w:line="276" w:lineRule="auto"/>
        <w:rPr>
          <w:rFonts w:ascii="Calibri" w:hAnsi="Calibri" w:cs="Calibri"/>
          <w:color w:val="0070C0"/>
          <w:sz w:val="20"/>
          <w:szCs w:val="20"/>
        </w:rPr>
      </w:pPr>
    </w:p>
    <w:p w14:paraId="7396FC7C" w14:textId="77777777" w:rsidR="00484F67" w:rsidRDefault="00484F67" w:rsidP="00484F67">
      <w:pPr>
        <w:spacing w:after="200" w:line="276" w:lineRule="auto"/>
        <w:rPr>
          <w:rFonts w:ascii="Calibri" w:hAnsi="Calibri" w:cs="Calibri"/>
          <w:color w:val="0070C0"/>
          <w:sz w:val="20"/>
          <w:szCs w:val="20"/>
        </w:rPr>
      </w:pPr>
    </w:p>
    <w:p w14:paraId="026105AE" w14:textId="77777777" w:rsidR="00484F67" w:rsidRDefault="00484F67" w:rsidP="00484F67">
      <w:pPr>
        <w:spacing w:after="200" w:line="276" w:lineRule="auto"/>
        <w:rPr>
          <w:rFonts w:ascii="Calibri" w:hAnsi="Calibri" w:cs="Calibri"/>
          <w:color w:val="0070C0"/>
          <w:sz w:val="20"/>
          <w:szCs w:val="20"/>
        </w:rPr>
      </w:pPr>
    </w:p>
    <w:p w14:paraId="5F239596" w14:textId="77777777" w:rsidR="00484F67" w:rsidRDefault="00484F67" w:rsidP="00484F67">
      <w:pPr>
        <w:spacing w:after="200" w:line="276" w:lineRule="auto"/>
        <w:rPr>
          <w:rFonts w:ascii="Calibri" w:hAnsi="Calibri" w:cs="Calibri"/>
          <w:color w:val="0070C0"/>
          <w:sz w:val="20"/>
          <w:szCs w:val="20"/>
        </w:rPr>
      </w:pPr>
    </w:p>
    <w:p w14:paraId="732E903B" w14:textId="77777777" w:rsidR="00484F67" w:rsidRDefault="00484F67" w:rsidP="00484F67">
      <w:pPr>
        <w:spacing w:after="200" w:line="276" w:lineRule="auto"/>
        <w:rPr>
          <w:rFonts w:ascii="Calibri" w:hAnsi="Calibri" w:cs="Calibri"/>
          <w:color w:val="0070C0"/>
          <w:sz w:val="20"/>
          <w:szCs w:val="20"/>
        </w:rPr>
      </w:pPr>
    </w:p>
    <w:p w14:paraId="5C601820" w14:textId="77777777" w:rsidR="00484F67" w:rsidRDefault="00484F67" w:rsidP="00484F67">
      <w:pPr>
        <w:spacing w:after="200" w:line="276" w:lineRule="auto"/>
        <w:rPr>
          <w:rFonts w:ascii="Calibri" w:hAnsi="Calibri" w:cs="Calibri"/>
          <w:color w:val="0070C0"/>
          <w:sz w:val="20"/>
          <w:szCs w:val="20"/>
        </w:rPr>
      </w:pPr>
    </w:p>
    <w:p w14:paraId="6D8A64A8" w14:textId="77777777" w:rsidR="00484F67" w:rsidRDefault="00484F67" w:rsidP="00484F67">
      <w:pPr>
        <w:spacing w:after="120" w:line="264" w:lineRule="auto"/>
        <w:jc w:val="right"/>
        <w:rPr>
          <w:rFonts w:ascii="Calibri" w:hAnsi="Calibri" w:cs="Calibri"/>
          <w:b/>
          <w:i/>
          <w:color w:val="52AE32"/>
          <w:sz w:val="20"/>
          <w:szCs w:val="20"/>
        </w:rPr>
      </w:pPr>
      <w:r>
        <w:rPr>
          <w:rFonts w:ascii="Calibri" w:hAnsi="Calibri" w:cs="Calibri"/>
          <w:b/>
          <w:i/>
          <w:color w:val="52AE32"/>
          <w:sz w:val="20"/>
          <w:szCs w:val="20"/>
        </w:rPr>
        <w:t>Avril 2018</w:t>
      </w:r>
    </w:p>
    <w:p w14:paraId="7144637C" w14:textId="77777777" w:rsidR="00484F67" w:rsidRDefault="00484F67" w:rsidP="00484F67">
      <w:pPr>
        <w:spacing w:line="264" w:lineRule="auto"/>
        <w:rPr>
          <w:rFonts w:ascii="Calibri" w:hAnsi="Calibri" w:cs="Calibri"/>
          <w:b/>
          <w:i/>
          <w:color w:val="52AE32"/>
          <w:sz w:val="20"/>
          <w:szCs w:val="20"/>
        </w:rPr>
        <w:sectPr w:rsidR="00484F67">
          <w:pgSz w:w="11906" w:h="16838"/>
          <w:pgMar w:top="1134" w:right="1134" w:bottom="1134" w:left="1134" w:header="709" w:footer="709" w:gutter="0"/>
          <w:cols w:space="720"/>
        </w:sectPr>
      </w:pPr>
    </w:p>
    <w:p w14:paraId="67A97FF5" w14:textId="77777777" w:rsidR="00484F67" w:rsidRDefault="00484F67" w:rsidP="00484F67">
      <w:pPr>
        <w:pStyle w:val="Ttulo1"/>
        <w:rPr>
          <w:rFonts w:ascii="Futura LT Pro Book" w:hAnsi="Futura LT Pro Book" w:cstheme="majorBidi"/>
          <w:b w:val="0"/>
          <w:color w:val="365F91" w:themeColor="accent1" w:themeShade="BF"/>
          <w:sz w:val="20"/>
        </w:rPr>
      </w:pPr>
      <w:r>
        <w:lastRenderedPageBreak/>
        <w:t>Justification de l’activité</w:t>
      </w:r>
    </w:p>
    <w:p w14:paraId="6C9EDA34" w14:textId="77777777" w:rsidR="00484F67" w:rsidRDefault="00484F67" w:rsidP="00484F67">
      <w:pPr>
        <w:autoSpaceDN w:val="0"/>
        <w:spacing w:before="60" w:after="60" w:line="276" w:lineRule="auto"/>
        <w:jc w:val="both"/>
        <w:textAlignment w:val="baseline"/>
        <w:rPr>
          <w:rFonts w:ascii="Calibri" w:eastAsia="Calibri" w:hAnsi="Calibri" w:cs="Calibri"/>
        </w:rPr>
      </w:pPr>
      <w:r>
        <w:rPr>
          <w:rFonts w:ascii="Calibri" w:eastAsia="Lato Medium" w:hAnsi="Calibri" w:cs="Calibri"/>
        </w:rPr>
        <w:t xml:space="preserve">Action Contre la Faim met en œuvre dans la ville de Tombouctou un programme intitulé « Approche participative pour le développement de l’assainissement durable au profit des populations urbaines et péri-urbaines de la ville de Tombouctou » grâce à un financement de la </w:t>
      </w:r>
      <w:proofErr w:type="spellStart"/>
      <w:r>
        <w:rPr>
          <w:rFonts w:ascii="Calibri" w:eastAsia="Lato Medium" w:hAnsi="Calibri" w:cs="Calibri"/>
        </w:rPr>
        <w:t>KfW</w:t>
      </w:r>
      <w:proofErr w:type="spellEnd"/>
      <w:r>
        <w:rPr>
          <w:rFonts w:ascii="Calibri" w:eastAsia="Lato Medium" w:hAnsi="Calibri" w:cs="Calibri"/>
          <w:vertAlign w:val="superscript"/>
        </w:rPr>
        <w:footnoteReference w:id="1"/>
      </w:r>
      <w:r>
        <w:rPr>
          <w:rFonts w:ascii="Calibri" w:eastAsia="Lato Medium" w:hAnsi="Calibri" w:cs="Calibri"/>
        </w:rPr>
        <w:t xml:space="preserve"> sous le contrôle de la SOMAPEP S.A</w:t>
      </w:r>
      <w:r>
        <w:rPr>
          <w:rFonts w:ascii="Calibri" w:eastAsia="Lato Medium" w:hAnsi="Calibri" w:cs="Calibri"/>
          <w:vertAlign w:val="superscript"/>
        </w:rPr>
        <w:footnoteReference w:id="2"/>
      </w:r>
      <w:r>
        <w:rPr>
          <w:rFonts w:ascii="Calibri" w:eastAsia="Lato Medium" w:hAnsi="Calibri" w:cs="Calibri"/>
        </w:rPr>
        <w:t>. L</w:t>
      </w:r>
      <w:r>
        <w:rPr>
          <w:rFonts w:ascii="Calibri" w:hAnsi="Calibri" w:cs="Calibri"/>
          <w:bCs/>
        </w:rPr>
        <w:t>’objectif principal est de mettre en œuvre un modèle concerté et participatif d’assainissement durable de la ville de Tombouctou dans le cadre des Objectifs du Développement Durable de 2017 à 2019.</w:t>
      </w:r>
    </w:p>
    <w:p w14:paraId="2525F4ED" w14:textId="77777777" w:rsidR="00484F67" w:rsidRDefault="00484F67" w:rsidP="00484F67">
      <w:pPr>
        <w:autoSpaceDN w:val="0"/>
        <w:spacing w:before="60" w:after="60" w:line="276" w:lineRule="auto"/>
        <w:jc w:val="both"/>
        <w:textAlignment w:val="baseline"/>
        <w:rPr>
          <w:rFonts w:ascii="Calibri" w:hAnsi="Calibri" w:cs="Calibri"/>
          <w:lang w:val="fr-BE" w:eastAsia="fr-FR"/>
        </w:rPr>
      </w:pPr>
      <w:r>
        <w:rPr>
          <w:rFonts w:ascii="Calibri" w:hAnsi="Calibri" w:cs="Calibri"/>
          <w:bCs/>
        </w:rPr>
        <w:t>Le programme vise l’atteinte de quatre résultats principaux dont « le sous-secteur assainissement à Tombouctou est organisé et développé durablement » ce qui implique l’appui du projet pour la mise en place et le renforcement de la gouvernance locale de l’assainissement urbain dans la ville de Tombouctou. Plusieurs activités sont prévues à cet effet parmi lesquelles, une é</w:t>
      </w:r>
      <w:r>
        <w:rPr>
          <w:rFonts w:ascii="Arial" w:hAnsi="Arial" w:cs="Arial"/>
          <w:sz w:val="20"/>
          <w:szCs w:val="20"/>
          <w:lang w:eastAsia="fr-FR"/>
        </w:rPr>
        <w:t xml:space="preserve">tude sur la gouvernance adaptée au contexte locale. Dans ce cadre, </w:t>
      </w:r>
      <w:r>
        <w:rPr>
          <w:rFonts w:ascii="Calibri" w:eastAsia="Calibri" w:hAnsi="Calibri" w:cs="Calibri"/>
        </w:rPr>
        <w:t xml:space="preserve">Action contre la Faim entreprend le recrutement d’un consultant pour la réalisation d’une étude sur la gouvernance locale de l’assainissement urbain de la ville de Tombouctou. Les résultats de cette étude permettront au projet de mettre en œuvre de façon efficiente, une approche de gouvernance tenant compte d’une stratégie et d’axes d’intervention contextualisée à la vile de Tombouctou. Le présent appel d'offres est publié en vue du recrutement d’un(e) consultant(e) international(e) qui sera chargé(e) de la réalisation de </w:t>
      </w:r>
      <w:r>
        <w:rPr>
          <w:rFonts w:ascii="Calibri" w:hAnsi="Calibri" w:cs="Calibri"/>
          <w:lang w:val="fr-BE" w:eastAsia="fr-FR"/>
        </w:rPr>
        <w:t>l’étude.</w:t>
      </w:r>
    </w:p>
    <w:p w14:paraId="3C3201A3" w14:textId="77777777" w:rsidR="00484F67" w:rsidRDefault="00484F67" w:rsidP="00484F67">
      <w:pPr>
        <w:pStyle w:val="Ttulo1"/>
        <w:rPr>
          <w:rFonts w:ascii="Futura LT Pro Book" w:hAnsi="Futura LT Pro Book" w:cstheme="majorBidi"/>
          <w:lang w:eastAsia="en-US"/>
        </w:rPr>
      </w:pPr>
      <w:r>
        <w:t>Objectifs de l’</w:t>
      </w:r>
      <w:proofErr w:type="spellStart"/>
      <w:r>
        <w:t>etude</w:t>
      </w:r>
      <w:proofErr w:type="spellEnd"/>
    </w:p>
    <w:p w14:paraId="6575A660" w14:textId="77777777" w:rsidR="00484F67" w:rsidRDefault="00484F67" w:rsidP="00484F67">
      <w:pPr>
        <w:pStyle w:val="Ttulo2"/>
        <w:rPr>
          <w:lang w:eastAsia="es-ES"/>
        </w:rPr>
      </w:pPr>
      <w:r>
        <w:rPr>
          <w:lang w:eastAsia="es-ES"/>
        </w:rPr>
        <w:t>Objectif général</w:t>
      </w:r>
    </w:p>
    <w:p w14:paraId="6D7C9ABF" w14:textId="77777777" w:rsidR="00484F67" w:rsidRDefault="00484F67" w:rsidP="00484F67">
      <w:pPr>
        <w:spacing w:before="60" w:after="60" w:line="276" w:lineRule="auto"/>
        <w:jc w:val="both"/>
        <w:rPr>
          <w:rFonts w:ascii="Calibri" w:hAnsi="Calibri" w:cs="Calibri"/>
          <w:lang w:eastAsia="es-ES"/>
        </w:rPr>
      </w:pPr>
      <w:r>
        <w:rPr>
          <w:rFonts w:ascii="Calibri" w:hAnsi="Calibri" w:cs="Calibri"/>
          <w:lang w:eastAsia="es-ES"/>
        </w:rPr>
        <w:t>L’étude</w:t>
      </w:r>
      <w:r>
        <w:rPr>
          <w:rFonts w:ascii="Calibri" w:hAnsi="Calibri" w:cs="Calibri"/>
          <w:lang w:val="fr-BE" w:eastAsia="fr-FR"/>
        </w:rPr>
        <w:t xml:space="preserve"> sur la gouvernance</w:t>
      </w:r>
      <w:r>
        <w:rPr>
          <w:rFonts w:ascii="Calibri" w:hAnsi="Calibri" w:cs="Calibri"/>
          <w:lang w:eastAsia="es-ES"/>
        </w:rPr>
        <w:t xml:space="preserve"> a pour objectif global de contribuer au développement d’un environnement favorable du sous-secteur de l’assainissement urbain dans la ville de Tombouctou pour faciliter l’engagement des acteurs impliqués dans la gestion (commune, fournisseurs de services et communautés) à fournir des efforts pour améliorer la gestion des déchets solides et liquides et promouvoir le plaidoyer en vue d’un investissement accru.</w:t>
      </w:r>
    </w:p>
    <w:p w14:paraId="6049847A" w14:textId="77777777" w:rsidR="00484F67" w:rsidRDefault="00484F67" w:rsidP="00484F67">
      <w:pPr>
        <w:pStyle w:val="Ttulo2"/>
        <w:rPr>
          <w:rFonts w:ascii="Futura LT Pro Book" w:hAnsi="Futura LT Pro Book" w:cstheme="majorBidi"/>
          <w:lang w:eastAsia="en-US"/>
        </w:rPr>
      </w:pPr>
      <w:r>
        <w:t xml:space="preserve">Objectifs spécifiques </w:t>
      </w:r>
    </w:p>
    <w:p w14:paraId="7F6C1628" w14:textId="77777777" w:rsidR="00484F67" w:rsidRDefault="00484F67" w:rsidP="00484F67">
      <w:pPr>
        <w:spacing w:before="60" w:after="60" w:line="276" w:lineRule="auto"/>
        <w:jc w:val="both"/>
        <w:rPr>
          <w:rFonts w:ascii="Calibri" w:hAnsi="Calibri" w:cs="Calibri"/>
          <w:lang w:val="fr-BE" w:eastAsia="fr-FR"/>
        </w:rPr>
      </w:pPr>
      <w:bookmarkStart w:id="79" w:name="_Hlk525813878"/>
      <w:r>
        <w:rPr>
          <w:rFonts w:ascii="Calibri" w:hAnsi="Calibri" w:cs="Calibri"/>
          <w:lang w:val="fr-BE" w:eastAsia="fr-FR"/>
        </w:rPr>
        <w:t>Les objectifs spécifiques de la mission comporteront des analyses :</w:t>
      </w:r>
    </w:p>
    <w:p w14:paraId="709AF490"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lang w:val="fr-BE" w:eastAsia="fr-FR"/>
        </w:rPr>
        <w:t>des cadres institutionnels et juridiques du sous-secteur de l’assainissement urbain dans la ville de Tombouctou (forces, faiblesses, menaces et opportunités) ;</w:t>
      </w:r>
    </w:p>
    <w:p w14:paraId="03A53838"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lang w:val="fr-BE" w:eastAsia="fr-FR"/>
        </w:rPr>
        <w:t>des rôles et responsabilités des différents acteurs du sous-secteur de l’assainissement urbain de la ville de Tombouctou (en identifiant par la même occasion les relations et cadres de collaboration entre les différents acteurs) et les besoins de renforcement ;</w:t>
      </w:r>
    </w:p>
    <w:p w14:paraId="746A7237"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lang w:val="fr-BE" w:eastAsia="fr-FR"/>
        </w:rPr>
        <w:t>des capacités organisationnelles et opérationnelles et le fonctionnement de la commune urbaine, des acteurs publics et privés et de la société civile (services techniques, GIE, associations, etc.) ;</w:t>
      </w:r>
    </w:p>
    <w:p w14:paraId="32AC98D3"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lastRenderedPageBreak/>
        <w:t>des flux financiers du sous-secteur de l’assainissement urbain : dépenses, coûts et financements nécessaires pour assurer un financement autonome et durable du sous-secteur ;</w:t>
      </w:r>
    </w:p>
    <w:p w14:paraId="226F9F69" w14:textId="77777777" w:rsidR="00484F67" w:rsidRDefault="00484F67" w:rsidP="00484F67">
      <w:pPr>
        <w:spacing w:line="276" w:lineRule="auto"/>
        <w:jc w:val="both"/>
        <w:rPr>
          <w:rFonts w:ascii="Calibri" w:hAnsi="Calibri" w:cs="Calibri"/>
          <w:lang w:val="fr-BE" w:eastAsia="fr-FR"/>
        </w:rPr>
      </w:pPr>
      <w:r>
        <w:rPr>
          <w:rFonts w:ascii="Calibri" w:hAnsi="Calibri" w:cs="Calibri"/>
          <w:lang w:val="fr-BE" w:eastAsia="fr-FR"/>
        </w:rPr>
        <w:t>Et sur la base des analyses effectuées, le consultant devra :</w:t>
      </w:r>
    </w:p>
    <w:p w14:paraId="2F4340EF"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 xml:space="preserve">définir un cadre institutionnel adapté au contexte de gestion de l’assainissement pour la ville de Tombouctou (articulations entre les différents acteurs clés de la gestion, leurs rôles et engagements avec, notamment, le rôle de la commune comme garant d’un développement favorable dans le secteur de l’assainissement de la ville), </w:t>
      </w:r>
    </w:p>
    <w:p w14:paraId="421ED6BC"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 xml:space="preserve">définir un cadre juridique adapté au contexte pour la gestion de l’assainissement de la ville de Tombouctou (les règles de gestion à mettre en œuvre de manière à assurer une gestion transparente, égalitaire avec un processus décisionnel clair), </w:t>
      </w:r>
    </w:p>
    <w:p w14:paraId="3420AFD5"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 xml:space="preserve">réviser les dépenses, coûts et financements nécessaires pour l’assainissement urbain de manière à assurer un budget </w:t>
      </w:r>
      <w:r>
        <w:t>autonome et durable du sous-secteur</w:t>
      </w:r>
    </w:p>
    <w:p w14:paraId="6506476F"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lang w:val="fr-BE" w:eastAsia="fr-FR"/>
        </w:rPr>
        <w:t>proposer des recommandations stratégiques et opérationnelles permettant à la commune urbaine de Tombouctou de mieux les intégrer dans sa programmation (PDSEC) ;</w:t>
      </w:r>
    </w:p>
    <w:p w14:paraId="3CEF4AFC"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proposer des pistes de plaidoyer à mettre en œuvre dans le sous-secteur de l’assainissement urbain.</w:t>
      </w:r>
    </w:p>
    <w:bookmarkEnd w:id="79"/>
    <w:p w14:paraId="431C8156" w14:textId="77777777" w:rsidR="00484F67" w:rsidRDefault="00484F67" w:rsidP="00484F67">
      <w:pPr>
        <w:pStyle w:val="Ttulo1"/>
        <w:rPr>
          <w:rFonts w:ascii="Futura LT Pro Book" w:hAnsi="Futura LT Pro Book" w:cstheme="majorBidi"/>
          <w:lang w:eastAsia="en-US"/>
        </w:rPr>
      </w:pPr>
      <w:r>
        <w:t>Résultats attendus</w:t>
      </w:r>
    </w:p>
    <w:p w14:paraId="379A8746" w14:textId="77777777" w:rsidR="00484F67" w:rsidRDefault="00484F67" w:rsidP="00484F67">
      <w:pPr>
        <w:spacing w:before="60" w:after="60"/>
        <w:rPr>
          <w:rFonts w:eastAsiaTheme="minorHAnsi"/>
          <w:lang w:val="fr-BE" w:eastAsia="fr-FR"/>
        </w:rPr>
      </w:pPr>
      <w:r>
        <w:rPr>
          <w:lang w:val="fr-BE" w:eastAsia="fr-FR"/>
        </w:rPr>
        <w:t>Au terme de l’étude, les résultats suivants sont attendus :</w:t>
      </w:r>
    </w:p>
    <w:p w14:paraId="3E4469C3" w14:textId="77777777" w:rsidR="00484F67" w:rsidRDefault="00484F67" w:rsidP="00484F67">
      <w:pPr>
        <w:pStyle w:val="Prrafodelista"/>
        <w:numPr>
          <w:ilvl w:val="0"/>
          <w:numId w:val="22"/>
        </w:numPr>
        <w:suppressAutoHyphens w:val="0"/>
        <w:spacing w:before="60" w:after="60" w:line="276" w:lineRule="auto"/>
        <w:contextualSpacing/>
        <w:jc w:val="both"/>
        <w:rPr>
          <w:rFonts w:ascii="Calibri" w:hAnsi="Calibri" w:cs="Calibri"/>
          <w:i/>
          <w:lang w:val="fr-BE" w:eastAsia="fr-FR"/>
        </w:rPr>
      </w:pPr>
      <w:r>
        <w:rPr>
          <w:rFonts w:ascii="Calibri" w:hAnsi="Calibri" w:cs="Calibri"/>
          <w:lang w:val="fr-BE" w:eastAsia="fr-FR"/>
        </w:rPr>
        <w:t xml:space="preserve">les analyses concernant </w:t>
      </w:r>
      <w:r>
        <w:rPr>
          <w:rFonts w:ascii="Calibri" w:hAnsi="Calibri" w:cs="Calibri"/>
          <w:i/>
          <w:lang w:val="fr-BE" w:eastAsia="fr-FR"/>
        </w:rPr>
        <w:t xml:space="preserve">(i) les cadres institutionnels et juridiques du sous-secteur de l’assainissement urbain  de Tombouctou ; (ii) les rôles et responsabilités des différents acteurs du sous-secteur de l’assainissement urbain de la ville de Tombouctou incluant les relations et cadres de collaboration entre les différents acteurs et les besoins de renforcement ; (iii) les capacités organisationnelles et opérationnelles et le fonctionnement de la commune urbaine, des acteurs publics et privés et de la société civile (services techniques, GIE, associations, etc.) ; (iv) </w:t>
      </w:r>
      <w:r>
        <w:rPr>
          <w:i/>
        </w:rPr>
        <w:t xml:space="preserve">les flux financiers du sous-secteur de l’assainissement urbain : dépenses, coûts et financements nécessaires pour assurer un budget autonome et durable du sous-secteur </w:t>
      </w:r>
      <w:r>
        <w:t>sont disponibles.</w:t>
      </w:r>
    </w:p>
    <w:p w14:paraId="619A35CE"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un cadre institutionnel adapté au contexte de gestion de l’assainissement urbain de Tombouctou faisant ressortir les articulations entre les acteurs clés de la gestion, leurs rôles et engagements en particulier le commune urbaine est défini ;</w:t>
      </w:r>
    </w:p>
    <w:p w14:paraId="740F031D"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 xml:space="preserve">un cadre juridique adapté au contexte pour la gestion de l’assainissement urbain de Tombouctou notamment les règles de gestion à mettre en œuvre de manière à assurer une gestion transparente, égalitaire avec un processus décisionnel clair est défini ; </w:t>
      </w:r>
    </w:p>
    <w:p w14:paraId="7EF76339"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 xml:space="preserve">les dépenses, coûts et financements nécessaires pour assurer un budget </w:t>
      </w:r>
      <w:r>
        <w:t xml:space="preserve">autonome et durable du sous-secteur de </w:t>
      </w:r>
      <w:r>
        <w:rPr>
          <w:rFonts w:ascii="Calibri" w:hAnsi="Calibri" w:cs="Calibri"/>
        </w:rPr>
        <w:t>l’assainissement urbain sont révisés ;</w:t>
      </w:r>
    </w:p>
    <w:p w14:paraId="73A66CED"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lang w:val="fr-BE" w:eastAsia="fr-FR"/>
        </w:rPr>
        <w:t>des recommandations stratégiques et opérationnelles permettant à la commune urbaine de Tombouctou de mieux les intégrer dans sa programmation (PDSEC) sont formulées ;</w:t>
      </w:r>
    </w:p>
    <w:p w14:paraId="52ADBD9A" w14:textId="77777777" w:rsidR="00484F67" w:rsidRDefault="00484F67" w:rsidP="00484F67">
      <w:pPr>
        <w:pStyle w:val="Prrafodelista"/>
        <w:numPr>
          <w:ilvl w:val="0"/>
          <w:numId w:val="21"/>
        </w:numPr>
        <w:suppressAutoHyphens w:val="0"/>
        <w:spacing w:line="276" w:lineRule="auto"/>
        <w:ind w:left="709" w:hanging="357"/>
        <w:contextualSpacing/>
        <w:jc w:val="both"/>
        <w:rPr>
          <w:rFonts w:ascii="Calibri" w:hAnsi="Calibri" w:cs="Calibri"/>
          <w:lang w:val="fr-BE" w:eastAsia="fr-FR"/>
        </w:rPr>
      </w:pPr>
      <w:r>
        <w:rPr>
          <w:rFonts w:ascii="Calibri" w:hAnsi="Calibri" w:cs="Calibri"/>
        </w:rPr>
        <w:t>des pistes de plaidoyer à mettre en œuvre dans le sous-secteur de l’assainissement urbain sont proposées.</w:t>
      </w:r>
    </w:p>
    <w:p w14:paraId="6E4FA05F" w14:textId="77777777" w:rsidR="00484F67" w:rsidRDefault="00484F67" w:rsidP="00484F67">
      <w:pPr>
        <w:pStyle w:val="Ttulo1"/>
        <w:rPr>
          <w:rFonts w:ascii="Futura LT Pro Book" w:hAnsi="Futura LT Pro Book" w:cstheme="majorBidi"/>
          <w:lang w:eastAsia="en-US"/>
        </w:rPr>
      </w:pPr>
      <w:r>
        <w:lastRenderedPageBreak/>
        <w:t>Méthodologie</w:t>
      </w:r>
    </w:p>
    <w:p w14:paraId="7FC85E22" w14:textId="77777777" w:rsidR="00484F67" w:rsidRDefault="00484F67" w:rsidP="00484F67">
      <w:pPr>
        <w:spacing w:before="60" w:after="60" w:line="276" w:lineRule="auto"/>
        <w:jc w:val="both"/>
        <w:rPr>
          <w:rFonts w:ascii="Calibri" w:hAnsi="Calibri" w:cs="Calibri"/>
          <w:lang w:eastAsia="fr-FR"/>
        </w:rPr>
      </w:pPr>
      <w:bookmarkStart w:id="80" w:name="_Hlk524866229"/>
      <w:r>
        <w:rPr>
          <w:rFonts w:ascii="Calibri" w:hAnsi="Calibri" w:cs="Calibri"/>
          <w:lang w:eastAsia="fr-FR"/>
        </w:rPr>
        <w:t>Le/la consultant(e) proposera une méthodologie détaillée de réalisation de l’étude en vue d’atteindre les résultats escomptés. Celle-ci comprendra et de façon non exhaustive :</w:t>
      </w:r>
    </w:p>
    <w:p w14:paraId="44D047D8" w14:textId="77777777" w:rsidR="00484F67" w:rsidRDefault="00484F67" w:rsidP="00484F67">
      <w:pPr>
        <w:pStyle w:val="Prrafodelista"/>
        <w:numPr>
          <w:ilvl w:val="1"/>
          <w:numId w:val="23"/>
        </w:numPr>
        <w:suppressAutoHyphens w:val="0"/>
        <w:spacing w:line="276" w:lineRule="auto"/>
        <w:ind w:left="709" w:hanging="357"/>
        <w:contextualSpacing/>
        <w:jc w:val="both"/>
        <w:rPr>
          <w:rFonts w:ascii="Calibri" w:hAnsi="Calibri" w:cs="Calibri"/>
          <w:lang w:eastAsia="fr-FR"/>
        </w:rPr>
      </w:pPr>
      <w:r>
        <w:rPr>
          <w:rFonts w:ascii="Calibri" w:hAnsi="Calibri" w:cs="Calibri"/>
          <w:lang w:eastAsia="fr-FR"/>
        </w:rPr>
        <w:t>une note méthodologique détaillant la réalisation de l’étude, les étapes de réalisation et les outils à utiliser;</w:t>
      </w:r>
    </w:p>
    <w:p w14:paraId="05610F4D" w14:textId="77777777" w:rsidR="00484F67" w:rsidRDefault="00484F67" w:rsidP="00484F67">
      <w:pPr>
        <w:pStyle w:val="Prrafodelista"/>
        <w:numPr>
          <w:ilvl w:val="1"/>
          <w:numId w:val="23"/>
        </w:numPr>
        <w:suppressAutoHyphens w:val="0"/>
        <w:spacing w:line="276" w:lineRule="auto"/>
        <w:ind w:left="709" w:hanging="357"/>
        <w:contextualSpacing/>
        <w:jc w:val="both"/>
        <w:rPr>
          <w:rFonts w:ascii="Calibri" w:hAnsi="Calibri" w:cs="Calibri"/>
          <w:lang w:eastAsia="fr-FR"/>
        </w:rPr>
      </w:pPr>
      <w:r>
        <w:rPr>
          <w:rFonts w:ascii="Calibri" w:hAnsi="Calibri" w:cs="Calibri"/>
          <w:lang w:eastAsia="fr-FR"/>
        </w:rPr>
        <w:t>les modalités, moyens et ressources nécessaires à la conduite de l’étude en particulier les phases de terrain au Mali et à Tombouctou ;</w:t>
      </w:r>
    </w:p>
    <w:p w14:paraId="7794AAAD" w14:textId="77777777" w:rsidR="00484F67" w:rsidRDefault="00484F67" w:rsidP="00484F67">
      <w:pPr>
        <w:pStyle w:val="Prrafodelista"/>
        <w:numPr>
          <w:ilvl w:val="1"/>
          <w:numId w:val="23"/>
        </w:numPr>
        <w:suppressAutoHyphens w:val="0"/>
        <w:spacing w:line="276" w:lineRule="auto"/>
        <w:ind w:left="709" w:hanging="357"/>
        <w:contextualSpacing/>
        <w:jc w:val="both"/>
        <w:rPr>
          <w:rFonts w:ascii="Calibri" w:hAnsi="Calibri" w:cs="Calibri"/>
          <w:lang w:eastAsia="fr-FR"/>
        </w:rPr>
      </w:pPr>
      <w:r>
        <w:rPr>
          <w:rFonts w:ascii="Calibri" w:hAnsi="Calibri" w:cs="Calibri"/>
          <w:lang w:eastAsia="fr-FR"/>
        </w:rPr>
        <w:t>le chronogramme détaillé et un listing des personnes ressources et acteurs à impliquer pour l’étude.</w:t>
      </w:r>
    </w:p>
    <w:p w14:paraId="1D64A769" w14:textId="77777777" w:rsidR="00484F67" w:rsidRDefault="00484F67" w:rsidP="00484F67">
      <w:pPr>
        <w:spacing w:before="60" w:after="60" w:line="276" w:lineRule="auto"/>
        <w:jc w:val="both"/>
        <w:rPr>
          <w:rFonts w:ascii="Calibri" w:hAnsi="Calibri" w:cs="Calibri"/>
          <w:lang w:eastAsia="fr-FR"/>
        </w:rPr>
      </w:pPr>
      <w:r>
        <w:rPr>
          <w:rFonts w:ascii="Calibri" w:hAnsi="Calibri" w:cs="Calibri"/>
          <w:lang w:eastAsia="fr-FR"/>
        </w:rPr>
        <w:t xml:space="preserve">Le/la consultant(e) proposera l’équipe souhaitée qui mènera la mission de consultance. Action Contre la Faim recommande fortement l’inclusion d’un expert national pour les consultants internationaux. </w:t>
      </w:r>
    </w:p>
    <w:p w14:paraId="397724A9" w14:textId="77777777" w:rsidR="00484F67" w:rsidRDefault="00484F67" w:rsidP="00484F67">
      <w:pPr>
        <w:spacing w:before="60" w:after="60" w:line="276" w:lineRule="auto"/>
        <w:jc w:val="both"/>
        <w:rPr>
          <w:rFonts w:ascii="Calibri" w:hAnsi="Calibri" w:cs="Calibri"/>
          <w:lang w:eastAsia="fr-FR"/>
        </w:rPr>
      </w:pPr>
      <w:r>
        <w:rPr>
          <w:rFonts w:ascii="Calibri" w:hAnsi="Calibri" w:cs="Calibri"/>
          <w:lang w:eastAsia="fr-FR"/>
        </w:rPr>
        <w:t>Les points suivants seront pris en compte :</w:t>
      </w:r>
    </w:p>
    <w:p w14:paraId="2AC6461B" w14:textId="77777777" w:rsidR="00484F67" w:rsidRDefault="00484F67" w:rsidP="00484F67">
      <w:pPr>
        <w:pStyle w:val="Prrafodelista"/>
        <w:numPr>
          <w:ilvl w:val="0"/>
          <w:numId w:val="24"/>
        </w:numPr>
        <w:suppressAutoHyphens w:val="0"/>
        <w:spacing w:line="276" w:lineRule="auto"/>
        <w:ind w:left="714" w:hanging="357"/>
        <w:contextualSpacing/>
        <w:jc w:val="both"/>
        <w:rPr>
          <w:rFonts w:ascii="Calibri" w:eastAsiaTheme="minorHAnsi" w:hAnsi="Calibri" w:cs="Calibri"/>
          <w:lang w:eastAsia="en-US"/>
        </w:rPr>
      </w:pPr>
      <w:r>
        <w:rPr>
          <w:rFonts w:ascii="Calibri" w:hAnsi="Calibri" w:cs="Calibri"/>
          <w:b/>
          <w:color w:val="4F81BD" w:themeColor="accent1"/>
        </w:rPr>
        <w:t xml:space="preserve">Préparation de la mission : </w:t>
      </w:r>
      <w:r>
        <w:rPr>
          <w:rFonts w:ascii="Calibri" w:hAnsi="Calibri" w:cs="Calibri"/>
        </w:rPr>
        <w:t>Dès la sélection du consultant, celui-ci soumettra pour validation à Action Contre la Faim la note méthodologique complète ainsi que les outils de collecte de données (questionnaires, guide d’entretien …). Cette étape est préalable à la validation du contrat du consultant et à son arrivée sur le terrain. Si nécessaire, certains outils seront traduits dans la langue locale (Sonrai principalement). Cette étape doit être prévu et détaillé dans l’offre du consultant.</w:t>
      </w:r>
    </w:p>
    <w:p w14:paraId="137C4411" w14:textId="77777777" w:rsidR="00484F67" w:rsidRDefault="00484F67" w:rsidP="00484F67">
      <w:pPr>
        <w:pStyle w:val="Prrafodelista"/>
        <w:numPr>
          <w:ilvl w:val="0"/>
          <w:numId w:val="24"/>
        </w:numPr>
        <w:suppressAutoHyphens w:val="0"/>
        <w:spacing w:line="276" w:lineRule="auto"/>
        <w:ind w:left="714" w:hanging="357"/>
        <w:contextualSpacing/>
        <w:jc w:val="both"/>
        <w:rPr>
          <w:rFonts w:ascii="Calibri" w:hAnsi="Calibri" w:cs="Calibri"/>
        </w:rPr>
      </w:pPr>
      <w:r>
        <w:rPr>
          <w:rFonts w:ascii="Calibri" w:hAnsi="Calibri" w:cs="Calibri"/>
          <w:b/>
          <w:color w:val="4F81BD" w:themeColor="accent1"/>
        </w:rPr>
        <w:t>Briefing / Entretien :</w:t>
      </w:r>
      <w:r>
        <w:rPr>
          <w:rFonts w:ascii="Calibri" w:hAnsi="Calibri" w:cs="Calibri"/>
          <w:color w:val="4F81BD" w:themeColor="accent1"/>
        </w:rPr>
        <w:t xml:space="preserve"> </w:t>
      </w:r>
      <w:r>
        <w:rPr>
          <w:rFonts w:ascii="Calibri" w:hAnsi="Calibri" w:cs="Calibri"/>
        </w:rPr>
        <w:t>Le/la consultant(e) doit prévoir un entretien avec le référent technique opérationnel du siège de Madrid avant son départ sur la mission au Mali. De même, dès son arrivée sur la mission, le/la consultant (e) aura des entretiens avec les principaux intervenants du projet, notamment la coordination technique ainsi qu’au niveau de la base de Tombouctou. Au besoin, la coordination facilitera un entretien avec la Direction Nationale de l’Assainissement et du Contrôle des Pollutions et des Nuisances (DNACPN) en charge de la politique de l’assainissement au Mali et l’</w:t>
      </w:r>
      <w:r>
        <w:rPr>
          <w:rFonts w:ascii="Arial" w:hAnsi="Arial" w:cs="Arial"/>
          <w:bCs/>
          <w:sz w:val="20"/>
          <w:szCs w:val="20"/>
        </w:rPr>
        <w:t>Agence Nationale de Gestion des Stations d'Epuration du Mali (ANGESEM).</w:t>
      </w:r>
    </w:p>
    <w:p w14:paraId="214BF3E1" w14:textId="77777777" w:rsidR="00484F67" w:rsidRDefault="00484F67" w:rsidP="00484F67">
      <w:pPr>
        <w:pStyle w:val="Prrafodelista"/>
        <w:numPr>
          <w:ilvl w:val="0"/>
          <w:numId w:val="24"/>
        </w:numPr>
        <w:suppressAutoHyphens w:val="0"/>
        <w:spacing w:line="276" w:lineRule="auto"/>
        <w:ind w:left="714" w:hanging="357"/>
        <w:contextualSpacing/>
        <w:jc w:val="both"/>
        <w:rPr>
          <w:rFonts w:ascii="Calibri" w:hAnsi="Calibri" w:cs="Calibri"/>
        </w:rPr>
      </w:pPr>
      <w:r>
        <w:rPr>
          <w:rFonts w:ascii="Calibri" w:hAnsi="Calibri" w:cs="Calibri"/>
          <w:b/>
          <w:color w:val="4F81BD" w:themeColor="accent1"/>
        </w:rPr>
        <w:t>Exécution de l’étude sur le terrain :</w:t>
      </w:r>
      <w:r>
        <w:rPr>
          <w:rFonts w:ascii="Calibri" w:hAnsi="Calibri" w:cs="Calibri"/>
          <w:color w:val="4F81BD" w:themeColor="accent1"/>
        </w:rPr>
        <w:t xml:space="preserve"> </w:t>
      </w:r>
      <w:r>
        <w:rPr>
          <w:rFonts w:ascii="Calibri" w:hAnsi="Calibri" w:cs="Calibri"/>
        </w:rPr>
        <w:t>Le/la consultant(e) doit exécuter l’étude sur le terrain conformément au planning détaillé à son offre technique et autres clauses contractuelles.</w:t>
      </w:r>
    </w:p>
    <w:p w14:paraId="79D7BEF3" w14:textId="77777777" w:rsidR="00484F67" w:rsidRDefault="00484F67" w:rsidP="00484F67">
      <w:pPr>
        <w:pStyle w:val="Prrafodelista"/>
        <w:numPr>
          <w:ilvl w:val="0"/>
          <w:numId w:val="24"/>
        </w:numPr>
        <w:suppressAutoHyphens w:val="0"/>
        <w:spacing w:line="276" w:lineRule="auto"/>
        <w:ind w:left="714" w:hanging="357"/>
        <w:contextualSpacing/>
        <w:jc w:val="both"/>
        <w:rPr>
          <w:rFonts w:ascii="Calibri" w:hAnsi="Calibri" w:cs="Calibri"/>
        </w:rPr>
      </w:pPr>
      <w:r>
        <w:rPr>
          <w:rFonts w:ascii="Calibri" w:hAnsi="Calibri" w:cs="Calibri"/>
          <w:b/>
          <w:color w:val="4F81BD" w:themeColor="accent1"/>
        </w:rPr>
        <w:t>Débriefing :</w:t>
      </w:r>
      <w:r>
        <w:rPr>
          <w:rFonts w:ascii="Calibri" w:hAnsi="Calibri" w:cs="Calibri"/>
          <w:color w:val="4F81BD" w:themeColor="accent1"/>
        </w:rPr>
        <w:t xml:space="preserve"> </w:t>
      </w:r>
      <w:r>
        <w:rPr>
          <w:rFonts w:ascii="Calibri" w:hAnsi="Calibri" w:cs="Calibri"/>
        </w:rPr>
        <w:t>Le/la consultant(e) devra effectuer un débriefing sur son rapport préliminaire, les principaux constats, conclusions et recommandations issues de l’étude. Les retours et commentaires pertinents devraient être inclus dans le rapport final. Ce débriefing devra être effectué à Tombouctou, à Bamako et au siège de Madrid.</w:t>
      </w:r>
    </w:p>
    <w:p w14:paraId="64C563AA" w14:textId="77777777" w:rsidR="00484F67" w:rsidRDefault="00484F67" w:rsidP="00484F67">
      <w:pPr>
        <w:pStyle w:val="Ttulo2"/>
        <w:rPr>
          <w:rFonts w:ascii="Futura LT Pro Book" w:hAnsi="Futura LT Pro Book" w:cstheme="majorBidi"/>
        </w:rPr>
      </w:pPr>
      <w:r>
        <w:t>Travail sur le terrain</w:t>
      </w:r>
    </w:p>
    <w:p w14:paraId="038D6679" w14:textId="77777777" w:rsidR="00484F67" w:rsidRDefault="00484F67" w:rsidP="00484F67">
      <w:pPr>
        <w:spacing w:before="60" w:after="60" w:line="276" w:lineRule="auto"/>
        <w:jc w:val="both"/>
        <w:rPr>
          <w:rFonts w:ascii="Calibri" w:hAnsi="Calibri" w:cs="Calibri"/>
        </w:rPr>
      </w:pPr>
      <w:r>
        <w:rPr>
          <w:rFonts w:ascii="Calibri" w:hAnsi="Calibri" w:cs="Calibri"/>
        </w:rPr>
        <w:t>Pour l’exécution de la phase de terrain, le/la consultant(e) et l´ensemble du personnel identifié pour le travail de consultance devront toujours se conformer aux règles de sécurité en vigueur pour le personnel d´Action Contre la Faim. Concernant particulièrement le séjour sur la base de Tombouctou, il est imposé au (à la) consultant(e) le respect scrupuleux des règles de sécurité (voir LSOP).</w:t>
      </w:r>
    </w:p>
    <w:p w14:paraId="62A0F125" w14:textId="77777777" w:rsidR="00484F67" w:rsidRDefault="00484F67" w:rsidP="00484F67">
      <w:pPr>
        <w:spacing w:before="60" w:after="60" w:line="276" w:lineRule="auto"/>
        <w:jc w:val="both"/>
        <w:rPr>
          <w:rFonts w:ascii="Calibri" w:hAnsi="Calibri" w:cs="Calibri"/>
        </w:rPr>
      </w:pPr>
      <w:r>
        <w:rPr>
          <w:rFonts w:ascii="Calibri" w:hAnsi="Calibri" w:cs="Calibri"/>
        </w:rPr>
        <w:t>Le/la consultant (e), sera tenu responsable de tout incident l’impliquant lui ou le personnel qu’il engagera pour cette étude.</w:t>
      </w:r>
    </w:p>
    <w:bookmarkEnd w:id="80"/>
    <w:p w14:paraId="534FF354" w14:textId="77777777" w:rsidR="00484F67" w:rsidRDefault="00484F67" w:rsidP="00484F67">
      <w:pPr>
        <w:pStyle w:val="Ttulo1"/>
        <w:rPr>
          <w:rFonts w:ascii="Futura LT Pro Book" w:hAnsi="Futura LT Pro Book" w:cstheme="majorBidi"/>
        </w:rPr>
      </w:pPr>
      <w:r>
        <w:lastRenderedPageBreak/>
        <w:t>Livrables :</w:t>
      </w:r>
    </w:p>
    <w:p w14:paraId="3D36C405" w14:textId="77777777" w:rsidR="00484F67" w:rsidRDefault="00484F67" w:rsidP="00484F67">
      <w:pPr>
        <w:spacing w:before="60" w:after="60" w:line="276" w:lineRule="auto"/>
        <w:jc w:val="both"/>
        <w:rPr>
          <w:rFonts w:ascii="Calibri" w:eastAsiaTheme="minorHAnsi" w:hAnsi="Calibri" w:cs="Calibri"/>
        </w:rPr>
      </w:pPr>
      <w:r>
        <w:rPr>
          <w:rFonts w:ascii="Calibri" w:hAnsi="Calibri" w:cs="Calibri"/>
        </w:rPr>
        <w:t>Au terme de la mission, le/la consultant(e) présentera un rapport final de l’étude sur la gouvernance comprenant les principaux résultats et les recommandations incluant également la description de la méthodologie, des techniques et outils utilisés et une synthèse de la revue bibliographique sous-secteur de l’assainissement urbain au Mali.</w:t>
      </w:r>
    </w:p>
    <w:p w14:paraId="790AB9DF" w14:textId="77777777" w:rsidR="00484F67" w:rsidRDefault="00484F67" w:rsidP="00484F67">
      <w:pPr>
        <w:spacing w:before="60" w:after="60" w:line="276" w:lineRule="auto"/>
        <w:jc w:val="both"/>
        <w:rPr>
          <w:rFonts w:ascii="Calibri" w:hAnsi="Calibri" w:cs="Calibri"/>
        </w:rPr>
      </w:pPr>
      <w:r>
        <w:rPr>
          <w:rFonts w:ascii="Calibri" w:hAnsi="Calibri" w:cs="Calibri"/>
        </w:rPr>
        <w:t xml:space="preserve">Le rapport final sera soumis dans un délai maximum de trois (3) semaines à compter de la date du débriefing au niveau de la mission. Un rapport provisoire sera soumis pour lecture et validation par Action Contre la Faim et ses partenaires au maximum 10 jours après le débriefing au niveau de la mission. </w:t>
      </w:r>
    </w:p>
    <w:p w14:paraId="2B8999D9" w14:textId="77777777" w:rsidR="00484F67" w:rsidRDefault="00484F67" w:rsidP="00484F67">
      <w:pPr>
        <w:spacing w:before="60" w:after="60" w:line="276" w:lineRule="auto"/>
        <w:jc w:val="both"/>
        <w:rPr>
          <w:rFonts w:ascii="Calibri" w:hAnsi="Calibri" w:cs="Calibri"/>
        </w:rPr>
      </w:pPr>
      <w:r>
        <w:rPr>
          <w:rFonts w:ascii="Calibri" w:hAnsi="Calibri" w:cs="Calibri"/>
        </w:rPr>
        <w:t>Tous les rapports et l’ensemble de la documentation seront rédigés en français qui est la langue officielle du contrat et fournis en format papier et en version électronique (Fichier office : Word, Excel ou PowerPoint pour les présentations). Le rapport définitif sera soumis en dix (10) exemplaires en version imprimée et trois (3) exemplaires en version numérique PDF sur CD accompagnés de la documentation pertinente de l’étude.</w:t>
      </w:r>
    </w:p>
    <w:p w14:paraId="58DFDACB" w14:textId="77777777" w:rsidR="00484F67" w:rsidRDefault="00484F67" w:rsidP="00484F67">
      <w:pPr>
        <w:spacing w:before="60" w:after="60" w:line="276" w:lineRule="auto"/>
        <w:jc w:val="both"/>
        <w:rPr>
          <w:rFonts w:ascii="Calibri" w:hAnsi="Calibri" w:cs="Calibri"/>
        </w:rPr>
      </w:pPr>
      <w:r>
        <w:rPr>
          <w:rFonts w:ascii="Calibri" w:hAnsi="Calibri" w:cs="Calibri"/>
        </w:rPr>
        <w:t>La qualité des rapports dans le fond et la forme est une exigence du contrat, le consultant en est entièrement responsable.</w:t>
      </w:r>
    </w:p>
    <w:p w14:paraId="1ED98A18" w14:textId="77777777" w:rsidR="00484F67" w:rsidRDefault="00484F67" w:rsidP="00484F67">
      <w:pPr>
        <w:pStyle w:val="Ttulo1"/>
        <w:rPr>
          <w:rFonts w:ascii="Futura LT Pro Book" w:hAnsi="Futura LT Pro Book" w:cstheme="majorBidi"/>
        </w:rPr>
      </w:pPr>
      <w:r>
        <w:t>Profil du/de la consultant(e)</w:t>
      </w:r>
    </w:p>
    <w:p w14:paraId="1A938739" w14:textId="77777777" w:rsidR="00484F67" w:rsidRDefault="00484F67" w:rsidP="00484F67">
      <w:pPr>
        <w:spacing w:before="60" w:after="60" w:line="276" w:lineRule="auto"/>
        <w:jc w:val="both"/>
        <w:rPr>
          <w:rFonts w:ascii="Calibri" w:eastAsiaTheme="minorHAnsi" w:hAnsi="Calibri" w:cs="Calibri"/>
        </w:rPr>
      </w:pPr>
      <w:r>
        <w:rPr>
          <w:rFonts w:ascii="Calibri" w:hAnsi="Calibri" w:cs="Calibri"/>
        </w:rPr>
        <w:t>Le/la consultant(e) sera un/une expert(e) international(e), une personne physique ou morale. Le/la consultant(e) doit avoir une grande expérience dans l’élaboration des études de renforcement de la gouvernance locale de l’assainissement.</w:t>
      </w:r>
    </w:p>
    <w:p w14:paraId="28B75AA5" w14:textId="77777777" w:rsidR="00484F67" w:rsidRDefault="00484F67" w:rsidP="00484F67">
      <w:pPr>
        <w:pStyle w:val="Ttulo1"/>
        <w:rPr>
          <w:rFonts w:ascii="Futura LT Pro Book" w:hAnsi="Futura LT Pro Book" w:cstheme="majorBidi"/>
        </w:rPr>
      </w:pPr>
      <w:r>
        <w:t>Durée de la mission</w:t>
      </w:r>
    </w:p>
    <w:p w14:paraId="1D1D239E" w14:textId="77777777" w:rsidR="00484F67" w:rsidRDefault="00484F67" w:rsidP="00484F67">
      <w:pPr>
        <w:spacing w:before="60" w:after="60" w:line="276" w:lineRule="auto"/>
        <w:jc w:val="both"/>
        <w:rPr>
          <w:rFonts w:ascii="Calibri" w:eastAsiaTheme="minorHAnsi" w:hAnsi="Calibri" w:cs="Calibri"/>
        </w:rPr>
      </w:pPr>
      <w:r>
        <w:rPr>
          <w:rFonts w:ascii="Calibri" w:hAnsi="Calibri" w:cs="Calibri"/>
        </w:rPr>
        <w:t xml:space="preserve">La durée de la consultation est estimée à 45 jours. </w:t>
      </w:r>
    </w:p>
    <w:p w14:paraId="01EC164E" w14:textId="77777777" w:rsidR="00484F67" w:rsidRDefault="00484F67" w:rsidP="00484F67">
      <w:pPr>
        <w:spacing w:before="60" w:after="60" w:line="276" w:lineRule="auto"/>
        <w:jc w:val="both"/>
        <w:rPr>
          <w:rFonts w:ascii="Calibri" w:hAnsi="Calibri" w:cs="Calibri"/>
        </w:rPr>
      </w:pPr>
      <w:r>
        <w:rPr>
          <w:rFonts w:ascii="Calibri" w:hAnsi="Calibri" w:cs="Calibri"/>
        </w:rPr>
        <w:t>Le/la consultant(e) fournira un planning détaillé qui sera inclut dans son offre technique. Une mise à jour sera proposée par le/la consultant(e) au moment de la signature du contrat.</w:t>
      </w:r>
    </w:p>
    <w:p w14:paraId="592060C3" w14:textId="77777777" w:rsidR="00484F67" w:rsidRDefault="00484F67" w:rsidP="00484F67">
      <w:pPr>
        <w:spacing w:before="60" w:after="60" w:line="276" w:lineRule="auto"/>
        <w:jc w:val="both"/>
        <w:rPr>
          <w:rFonts w:ascii="Calibri" w:hAnsi="Calibri" w:cs="Calibri"/>
        </w:rPr>
      </w:pPr>
      <w:r>
        <w:rPr>
          <w:rFonts w:ascii="Calibri" w:hAnsi="Calibri" w:cs="Calibri"/>
        </w:rPr>
        <w:t>La durée de la mission ne pourra en aucun cas dépasser soixante (60) jours.</w:t>
      </w:r>
    </w:p>
    <w:p w14:paraId="4A2CFC0C" w14:textId="77777777" w:rsidR="00484F67" w:rsidRDefault="00484F67" w:rsidP="00484F67">
      <w:pPr>
        <w:pStyle w:val="Ttulo1"/>
        <w:rPr>
          <w:rFonts w:ascii="Futura LT Pro Book" w:hAnsi="Futura LT Pro Book" w:cstheme="majorBidi"/>
        </w:rPr>
      </w:pPr>
      <w:proofErr w:type="gramStart"/>
      <w:r>
        <w:t>conditions</w:t>
      </w:r>
      <w:proofErr w:type="gramEnd"/>
      <w:r>
        <w:t xml:space="preserve"> de travail du/de la consultant(e)</w:t>
      </w:r>
    </w:p>
    <w:p w14:paraId="3ACE35B8" w14:textId="77777777" w:rsidR="00484F67" w:rsidRDefault="00484F67" w:rsidP="00484F67">
      <w:pPr>
        <w:pStyle w:val="Prrafodelista"/>
        <w:numPr>
          <w:ilvl w:val="1"/>
          <w:numId w:val="25"/>
        </w:numPr>
        <w:suppressAutoHyphens w:val="0"/>
        <w:spacing w:line="276" w:lineRule="auto"/>
        <w:ind w:left="567" w:hanging="425"/>
        <w:contextualSpacing/>
        <w:jc w:val="both"/>
        <w:rPr>
          <w:rFonts w:ascii="Calibri" w:eastAsiaTheme="minorHAnsi" w:hAnsi="Calibri" w:cs="Calibri"/>
        </w:rPr>
      </w:pPr>
      <w:r>
        <w:rPr>
          <w:rFonts w:ascii="Calibri" w:hAnsi="Calibri" w:cs="Calibri"/>
        </w:rPr>
        <w:t>Le/la consultant(e) sera responsable de son assurance médicale et personnelle pendant toute la durée de l’étude (y compris le personnel recruté par le consultant et affecté à cette étude) et particulièrement pendant sa présence au Mali ;</w:t>
      </w:r>
    </w:p>
    <w:p w14:paraId="13EFBA20" w14:textId="77777777" w:rsidR="00484F67" w:rsidRDefault="00484F67" w:rsidP="00484F67">
      <w:pPr>
        <w:pStyle w:val="Prrafodelista"/>
        <w:numPr>
          <w:ilvl w:val="1"/>
          <w:numId w:val="25"/>
        </w:numPr>
        <w:suppressAutoHyphens w:val="0"/>
        <w:spacing w:line="276" w:lineRule="auto"/>
        <w:ind w:left="567" w:hanging="425"/>
        <w:contextualSpacing/>
        <w:jc w:val="both"/>
        <w:rPr>
          <w:rFonts w:ascii="Calibri" w:hAnsi="Calibri" w:cs="Calibri"/>
        </w:rPr>
      </w:pPr>
      <w:r>
        <w:rPr>
          <w:rFonts w:ascii="Calibri" w:hAnsi="Calibri" w:cs="Calibri"/>
        </w:rPr>
        <w:t>Le/la consultant(e) devra avoir ses propres équipements nécessaires à la réalisation de l’étude (véhicule, ordinateur, appareil photo, etc.) ;</w:t>
      </w:r>
    </w:p>
    <w:p w14:paraId="6EC40EC7" w14:textId="77777777" w:rsidR="00484F67" w:rsidRDefault="00484F67" w:rsidP="00484F67">
      <w:pPr>
        <w:pStyle w:val="Prrafodelista"/>
        <w:numPr>
          <w:ilvl w:val="1"/>
          <w:numId w:val="25"/>
        </w:numPr>
        <w:suppressAutoHyphens w:val="0"/>
        <w:spacing w:line="276" w:lineRule="auto"/>
        <w:ind w:left="567" w:hanging="425"/>
        <w:contextualSpacing/>
        <w:jc w:val="both"/>
        <w:rPr>
          <w:rFonts w:ascii="Calibri" w:hAnsi="Calibri" w:cs="Calibri"/>
        </w:rPr>
      </w:pPr>
      <w:r>
        <w:rPr>
          <w:rFonts w:ascii="Calibri" w:hAnsi="Calibri" w:cs="Calibri"/>
        </w:rPr>
        <w:t xml:space="preserve">Le/la consultant(e) et l´ensemble du personnel identifié pour le travail de consultance devront toujours respecter les règles de sécurité en vigueur pour le personnel d´Action Contre la Faim, en s´engageant par </w:t>
      </w:r>
      <w:r>
        <w:rPr>
          <w:rFonts w:ascii="Calibri" w:hAnsi="Calibri" w:cs="Calibri"/>
        </w:rPr>
        <w:lastRenderedPageBreak/>
        <w:t>écrit à cet effet. L´équipe constituée par le/la consultant(e) recevra un briefing sécurité spécifique avant le démarrage de la consultance.</w:t>
      </w:r>
    </w:p>
    <w:p w14:paraId="7277C820" w14:textId="77777777" w:rsidR="00484F67" w:rsidRDefault="00484F67" w:rsidP="00484F67">
      <w:pPr>
        <w:pStyle w:val="Ttulo2"/>
        <w:rPr>
          <w:rFonts w:ascii="Futura LT Pro Book" w:hAnsi="Futura LT Pro Book" w:cstheme="majorBidi"/>
        </w:rPr>
      </w:pPr>
      <w:r>
        <w:t>Situation sécuritaire à Tombouctou</w:t>
      </w:r>
    </w:p>
    <w:p w14:paraId="784559C0" w14:textId="77777777" w:rsidR="00484F67" w:rsidRDefault="00484F67" w:rsidP="00484F67">
      <w:pPr>
        <w:spacing w:before="60" w:after="60" w:line="276" w:lineRule="auto"/>
        <w:jc w:val="both"/>
        <w:rPr>
          <w:rFonts w:ascii="Calibri" w:eastAsiaTheme="minorHAnsi" w:hAnsi="Calibri" w:cs="Calibri"/>
        </w:rPr>
      </w:pPr>
      <w:r>
        <w:rPr>
          <w:rFonts w:ascii="Calibri" w:hAnsi="Calibri" w:cs="Calibri"/>
        </w:rPr>
        <w:t>La situation sécuritaire dans le cercle de Tombouctou reste très volatile et est caractérisée par une persistance des actes de banditisme (vols et/ou braquages dans les domiciles ou sur les axes routiers, assassinats, etc.). L’axe Tombouctou – Goundam est particulièrement dangereux. Bien que les organisations humanitaires (ONG nationales et internationales, Agences Onusiennes) ne soient pas particulièrement ciblées, celles-ci peuvent être également victimes d’actes de banditisme (braquages de véhicules/motos et cambriolages de bureaux et maisons par des individus armés non identifiés avec dépouillement des personnels). La situation sécuritaire connait néanmoins une certaine accalmie à l’intérieur de la ville de Tombouctou. Cependant, en raison de la complexité du contexte sécuritaire au Nord Mali, il n’est pas permis aux employés ou partenaires de type caucasien de séjourner plus de 48 h sur la base de Tombouctou, ni de sortir de la ville de Tombouctou et se déplacer dans le cercle de Tombouctou.</w:t>
      </w:r>
    </w:p>
    <w:p w14:paraId="17910AC5" w14:textId="77777777" w:rsidR="00484F67" w:rsidRDefault="00484F67" w:rsidP="00484F67">
      <w:pPr>
        <w:pStyle w:val="Ttulo1"/>
        <w:rPr>
          <w:rFonts w:ascii="Futura LT Pro Book" w:hAnsi="Futura LT Pro Book" w:cstheme="majorBidi"/>
        </w:rPr>
      </w:pPr>
      <w:r>
        <w:t xml:space="preserve">Dossier de candidature : </w:t>
      </w:r>
    </w:p>
    <w:p w14:paraId="3256F053" w14:textId="77777777" w:rsidR="00484F67" w:rsidRDefault="00484F67" w:rsidP="00484F67">
      <w:pPr>
        <w:spacing w:before="60" w:after="60" w:line="276" w:lineRule="auto"/>
        <w:jc w:val="both"/>
        <w:rPr>
          <w:rFonts w:ascii="Calibri" w:hAnsi="Calibri" w:cs="Calibri"/>
        </w:rPr>
      </w:pPr>
      <w:r>
        <w:rPr>
          <w:rFonts w:ascii="Calibri" w:hAnsi="Calibri" w:cs="Calibri"/>
        </w:rPr>
        <w:t>Les candidat(e)s intéressé(e)s à soumissionner doivent présenter un dossier de candidature comprenant :</w:t>
      </w:r>
    </w:p>
    <w:p w14:paraId="4C4E61F0" w14:textId="77777777" w:rsidR="00484F67" w:rsidRDefault="00484F67" w:rsidP="00484F67">
      <w:pPr>
        <w:pStyle w:val="Ttulo2"/>
        <w:rPr>
          <w:rFonts w:ascii="Futura LT Pro Book" w:hAnsi="Futura LT Pro Book" w:cstheme="majorBidi"/>
        </w:rPr>
      </w:pPr>
      <w:r>
        <w:t>Une proposition technique:</w:t>
      </w:r>
    </w:p>
    <w:p w14:paraId="76102075" w14:textId="77777777" w:rsidR="00484F67" w:rsidRDefault="00484F67" w:rsidP="00484F67">
      <w:pPr>
        <w:pStyle w:val="Prrafodelista"/>
        <w:numPr>
          <w:ilvl w:val="0"/>
          <w:numId w:val="26"/>
        </w:numPr>
        <w:tabs>
          <w:tab w:val="left" w:pos="4820"/>
        </w:tabs>
        <w:suppressAutoHyphens w:val="0"/>
        <w:spacing w:line="276" w:lineRule="auto"/>
        <w:ind w:left="850" w:hanging="357"/>
        <w:contextualSpacing/>
        <w:jc w:val="both"/>
        <w:rPr>
          <w:rFonts w:ascii="Calibri" w:hAnsi="Calibri" w:cs="Calibri"/>
        </w:rPr>
      </w:pPr>
      <w:r>
        <w:rPr>
          <w:rFonts w:ascii="Calibri" w:hAnsi="Calibri" w:cs="Calibri"/>
        </w:rPr>
        <w:t>Note explicative sur la compréhension des termes de référence et les motivations de la candidature ;</w:t>
      </w:r>
    </w:p>
    <w:p w14:paraId="63BA1466" w14:textId="77777777" w:rsidR="00484F67" w:rsidRDefault="00484F67" w:rsidP="00484F67">
      <w:pPr>
        <w:pStyle w:val="Prrafodelista"/>
        <w:numPr>
          <w:ilvl w:val="0"/>
          <w:numId w:val="26"/>
        </w:numPr>
        <w:tabs>
          <w:tab w:val="left" w:pos="4820"/>
        </w:tabs>
        <w:suppressAutoHyphens w:val="0"/>
        <w:spacing w:line="276" w:lineRule="auto"/>
        <w:ind w:left="850" w:hanging="357"/>
        <w:contextualSpacing/>
        <w:jc w:val="both"/>
        <w:rPr>
          <w:rFonts w:ascii="Calibri" w:hAnsi="Calibri" w:cs="Calibri"/>
        </w:rPr>
      </w:pPr>
      <w:r>
        <w:rPr>
          <w:rFonts w:ascii="Calibri" w:hAnsi="Calibri" w:cs="Calibri"/>
        </w:rPr>
        <w:t>Présentation de l’approche méthodologique et de l’organisation de la mission envisagées ;</w:t>
      </w:r>
    </w:p>
    <w:p w14:paraId="74AD7C78" w14:textId="77777777" w:rsidR="00484F67" w:rsidRDefault="00484F67" w:rsidP="00484F67">
      <w:pPr>
        <w:pStyle w:val="Prrafodelista"/>
        <w:numPr>
          <w:ilvl w:val="0"/>
          <w:numId w:val="26"/>
        </w:numPr>
        <w:tabs>
          <w:tab w:val="left" w:pos="4820"/>
        </w:tabs>
        <w:suppressAutoHyphens w:val="0"/>
        <w:spacing w:line="276" w:lineRule="auto"/>
        <w:ind w:left="850" w:hanging="357"/>
        <w:contextualSpacing/>
        <w:jc w:val="both"/>
        <w:rPr>
          <w:rFonts w:ascii="Calibri" w:hAnsi="Calibri" w:cs="Calibri"/>
        </w:rPr>
      </w:pPr>
      <w:r>
        <w:rPr>
          <w:rFonts w:ascii="Calibri" w:hAnsi="Calibri" w:cs="Calibri"/>
        </w:rPr>
        <w:t>Calendrier indicatif et plan de travail pour la réalisation des activités de la consultation ;</w:t>
      </w:r>
    </w:p>
    <w:p w14:paraId="3E8D0B9E" w14:textId="77777777" w:rsidR="00484F67" w:rsidRDefault="00484F67" w:rsidP="00484F67">
      <w:pPr>
        <w:pStyle w:val="Prrafodelista"/>
        <w:numPr>
          <w:ilvl w:val="0"/>
          <w:numId w:val="26"/>
        </w:numPr>
        <w:tabs>
          <w:tab w:val="left" w:pos="4820"/>
        </w:tabs>
        <w:suppressAutoHyphens w:val="0"/>
        <w:spacing w:line="276" w:lineRule="auto"/>
        <w:ind w:left="850" w:hanging="357"/>
        <w:contextualSpacing/>
        <w:jc w:val="both"/>
        <w:rPr>
          <w:rFonts w:ascii="Calibri" w:hAnsi="Calibri" w:cs="Calibri"/>
        </w:rPr>
      </w:pPr>
      <w:r>
        <w:rPr>
          <w:rFonts w:ascii="Calibri" w:hAnsi="Calibri" w:cs="Calibri"/>
        </w:rPr>
        <w:t>CV incluant : L’expérience acquise dans des projets similaires et au moins 3 références.</w:t>
      </w:r>
    </w:p>
    <w:p w14:paraId="44038856" w14:textId="77777777" w:rsidR="00484F67" w:rsidRDefault="00484F67" w:rsidP="00484F67">
      <w:pPr>
        <w:pStyle w:val="Ttulo2"/>
        <w:rPr>
          <w:rFonts w:ascii="Futura LT Pro Book" w:hAnsi="Futura LT Pro Book" w:cstheme="majorBidi"/>
        </w:rPr>
      </w:pPr>
      <w:r>
        <w:t>Une proposition financière:</w:t>
      </w:r>
    </w:p>
    <w:p w14:paraId="56922036" w14:textId="77777777" w:rsidR="00484F67" w:rsidRDefault="00484F67" w:rsidP="00484F67">
      <w:pPr>
        <w:spacing w:before="60" w:after="60" w:line="276" w:lineRule="auto"/>
        <w:jc w:val="both"/>
        <w:rPr>
          <w:rFonts w:ascii="Calibri" w:hAnsi="Calibri" w:cs="Calibri"/>
        </w:rPr>
      </w:pPr>
      <w:r>
        <w:rPr>
          <w:rFonts w:ascii="Calibri" w:hAnsi="Calibri" w:cs="Calibri"/>
        </w:rPr>
        <w:t>La proposition financière sera soumise sur la base de l’approche forfaitaire et devra indiquer :</w:t>
      </w:r>
    </w:p>
    <w:p w14:paraId="3EEA90B5" w14:textId="77777777" w:rsidR="00484F67" w:rsidRDefault="00484F67" w:rsidP="00484F67">
      <w:pPr>
        <w:pStyle w:val="Prrafodelista"/>
        <w:numPr>
          <w:ilvl w:val="0"/>
          <w:numId w:val="27"/>
        </w:numPr>
        <w:suppressAutoHyphens w:val="0"/>
        <w:spacing w:before="60" w:after="60" w:line="276" w:lineRule="auto"/>
        <w:contextualSpacing/>
        <w:jc w:val="both"/>
        <w:rPr>
          <w:rFonts w:ascii="Calibri" w:hAnsi="Calibri" w:cs="Calibri"/>
        </w:rPr>
      </w:pPr>
      <w:r>
        <w:rPr>
          <w:rFonts w:ascii="Calibri" w:hAnsi="Calibri" w:cs="Calibri"/>
        </w:rPr>
        <w:t>Le montant total/somme forfaitaire globale ;</w:t>
      </w:r>
    </w:p>
    <w:p w14:paraId="47BE4878" w14:textId="77777777" w:rsidR="00484F67" w:rsidRDefault="00484F67" w:rsidP="00484F67">
      <w:pPr>
        <w:pStyle w:val="Prrafodelista"/>
        <w:numPr>
          <w:ilvl w:val="0"/>
          <w:numId w:val="27"/>
        </w:numPr>
        <w:suppressAutoHyphens w:val="0"/>
        <w:spacing w:before="60" w:after="60" w:line="276" w:lineRule="auto"/>
        <w:contextualSpacing/>
        <w:jc w:val="both"/>
        <w:rPr>
          <w:rFonts w:ascii="Calibri" w:hAnsi="Calibri" w:cs="Calibri"/>
        </w:rPr>
      </w:pPr>
      <w:r>
        <w:rPr>
          <w:rFonts w:ascii="Calibri" w:hAnsi="Calibri" w:cs="Calibri"/>
        </w:rPr>
        <w:t>Afin d'aider Action contre la Faim dans la comparaison des offres, chaque proposition financière comprendra également une ventilation détaillée du montant forfaitaire, incluant les honoraires du/de la consultant(e) (indemnités journalières X nombre de jours ouvrables prévus).</w:t>
      </w:r>
    </w:p>
    <w:p w14:paraId="69EEFFD4" w14:textId="77777777" w:rsidR="00484F67" w:rsidRDefault="00484F67" w:rsidP="00484F67">
      <w:pPr>
        <w:spacing w:before="60" w:after="60" w:line="276" w:lineRule="auto"/>
        <w:jc w:val="both"/>
        <w:rPr>
          <w:rFonts w:ascii="Calibri" w:hAnsi="Calibri" w:cs="Calibri"/>
        </w:rPr>
      </w:pPr>
      <w:r>
        <w:rPr>
          <w:rFonts w:ascii="Calibri" w:hAnsi="Calibri" w:cs="Calibri"/>
        </w:rPr>
        <w:t xml:space="preserve">Les candidatures seront adressées à </w:t>
      </w:r>
      <w:r>
        <w:rPr>
          <w:rFonts w:ascii="Calibri" w:hAnsi="Calibri" w:cs="Calibri"/>
          <w:highlight w:val="yellow"/>
        </w:rPr>
        <w:t>……………</w:t>
      </w:r>
      <w:r>
        <w:rPr>
          <w:rFonts w:ascii="Calibri" w:hAnsi="Calibri" w:cs="Calibri"/>
        </w:rPr>
        <w:t>….</w:t>
      </w:r>
    </w:p>
    <w:p w14:paraId="094C2AA7" w14:textId="77777777" w:rsidR="00014556" w:rsidRPr="00284C7D" w:rsidRDefault="00014556" w:rsidP="00014556"/>
    <w:p w14:paraId="571D05F1" w14:textId="27439BA4" w:rsidR="008309F5" w:rsidRDefault="008309F5" w:rsidP="00627D33">
      <w:pPr>
        <w:spacing w:line="276" w:lineRule="auto"/>
        <w:jc w:val="both"/>
        <w:rPr>
          <w:rFonts w:ascii="Lato" w:hAnsi="Lato"/>
          <w:szCs w:val="22"/>
        </w:rPr>
      </w:pPr>
    </w:p>
    <w:p w14:paraId="67B6AFE7" w14:textId="303BAD29" w:rsidR="00014556" w:rsidRDefault="00014556" w:rsidP="00627D33">
      <w:pPr>
        <w:spacing w:line="276" w:lineRule="auto"/>
        <w:jc w:val="both"/>
        <w:rPr>
          <w:rFonts w:ascii="Lato" w:hAnsi="Lato"/>
          <w:szCs w:val="22"/>
        </w:rPr>
      </w:pPr>
    </w:p>
    <w:p w14:paraId="7C6EC72C" w14:textId="50F755BA" w:rsidR="00014556" w:rsidRDefault="00014556" w:rsidP="00627D33">
      <w:pPr>
        <w:spacing w:line="276" w:lineRule="auto"/>
        <w:jc w:val="both"/>
        <w:rPr>
          <w:rFonts w:ascii="Lato" w:hAnsi="Lato"/>
          <w:szCs w:val="22"/>
        </w:rPr>
      </w:pPr>
    </w:p>
    <w:p w14:paraId="3BA09850" w14:textId="4E3D5379" w:rsidR="00014556" w:rsidRDefault="00014556" w:rsidP="00627D33">
      <w:pPr>
        <w:spacing w:line="276" w:lineRule="auto"/>
        <w:jc w:val="both"/>
        <w:rPr>
          <w:rFonts w:ascii="Lato" w:hAnsi="Lato"/>
          <w:szCs w:val="22"/>
        </w:rPr>
      </w:pPr>
    </w:p>
    <w:p w14:paraId="21B8238C" w14:textId="488033BE" w:rsidR="00014556" w:rsidRDefault="00014556" w:rsidP="00627D33">
      <w:pPr>
        <w:spacing w:line="276" w:lineRule="auto"/>
        <w:jc w:val="both"/>
        <w:rPr>
          <w:rFonts w:ascii="Lato" w:hAnsi="Lato"/>
          <w:szCs w:val="22"/>
        </w:rPr>
      </w:pPr>
    </w:p>
    <w:p w14:paraId="794DE1F4" w14:textId="77777777" w:rsidR="00014556" w:rsidRPr="008C3975" w:rsidRDefault="00014556" w:rsidP="00627D33">
      <w:pPr>
        <w:spacing w:line="276" w:lineRule="auto"/>
        <w:jc w:val="both"/>
        <w:rPr>
          <w:rFonts w:asciiTheme="majorHAnsi" w:eastAsia="Calibri" w:hAnsiTheme="majorHAnsi" w:cs="Arial"/>
          <w:b/>
          <w:color w:val="222222"/>
        </w:rPr>
      </w:pPr>
    </w:p>
    <w:p w14:paraId="6AB1C5C7" w14:textId="77777777" w:rsidR="00627D33" w:rsidRPr="008C3975" w:rsidRDefault="00627D33" w:rsidP="00627D33">
      <w:pPr>
        <w:rPr>
          <w:rFonts w:asciiTheme="majorHAnsi" w:hAnsiTheme="majorHAnsi" w:cs="Arial"/>
        </w:rPr>
      </w:pPr>
    </w:p>
    <w:p w14:paraId="6DEC16F6" w14:textId="4A9D58CC" w:rsidR="003F2172" w:rsidRPr="00654703" w:rsidRDefault="00185925" w:rsidP="00E47439">
      <w:pPr>
        <w:pStyle w:val="Ttulo1"/>
        <w:rPr>
          <w:rFonts w:ascii="Lato" w:hAnsi="Lato"/>
          <w:sz w:val="24"/>
        </w:rPr>
      </w:pPr>
      <w:bookmarkStart w:id="81" w:name="_Toc378773441"/>
      <w:bookmarkStart w:id="82" w:name="_Toc494705522"/>
      <w:bookmarkStart w:id="83" w:name="_Toc494706469"/>
      <w:bookmarkStart w:id="84" w:name="_Toc501360406"/>
      <w:bookmarkStart w:id="85" w:name="_Toc536691589"/>
      <w:r w:rsidRPr="00654703">
        <w:rPr>
          <w:rFonts w:ascii="Lato" w:hAnsi="Lato"/>
          <w:sz w:val="24"/>
        </w:rPr>
        <w:lastRenderedPageBreak/>
        <w:t>Annexe</w:t>
      </w:r>
      <w:r w:rsidR="002847EB" w:rsidRPr="00654703">
        <w:rPr>
          <w:rFonts w:ascii="Lato" w:hAnsi="Lato"/>
          <w:sz w:val="24"/>
        </w:rPr>
        <w:t xml:space="preserve"> </w:t>
      </w:r>
      <w:r w:rsidR="003F2172" w:rsidRPr="00654703">
        <w:rPr>
          <w:rFonts w:ascii="Lato" w:hAnsi="Lato"/>
          <w:sz w:val="24"/>
        </w:rPr>
        <w:t>B :</w:t>
      </w:r>
      <w:r w:rsidR="00C70572" w:rsidRPr="00654703">
        <w:rPr>
          <w:rFonts w:ascii="Lato" w:hAnsi="Lato"/>
          <w:sz w:val="24"/>
        </w:rPr>
        <w:t xml:space="preserve"> </w:t>
      </w:r>
      <w:r w:rsidR="003F2172" w:rsidRPr="00654703">
        <w:rPr>
          <w:rFonts w:ascii="Lato" w:hAnsi="Lato"/>
          <w:sz w:val="24"/>
        </w:rPr>
        <w:t>FORMULAIRE D</w:t>
      </w:r>
      <w:r w:rsidR="00796A37" w:rsidRPr="00654703">
        <w:rPr>
          <w:rFonts w:ascii="Lato" w:hAnsi="Lato"/>
          <w:sz w:val="24"/>
        </w:rPr>
        <w:t xml:space="preserve">E </w:t>
      </w:r>
      <w:r w:rsidR="00E47439" w:rsidRPr="00654703">
        <w:rPr>
          <w:rFonts w:ascii="Lato" w:hAnsi="Lato"/>
          <w:sz w:val="24"/>
        </w:rPr>
        <w:t xml:space="preserve">REPONSE A </w:t>
      </w:r>
      <w:bookmarkEnd w:id="81"/>
      <w:r w:rsidR="00A8789C" w:rsidRPr="00654703">
        <w:rPr>
          <w:rFonts w:ascii="Lato" w:hAnsi="Lato"/>
          <w:sz w:val="24"/>
        </w:rPr>
        <w:t>LA CONSULTATION</w:t>
      </w:r>
      <w:r w:rsidR="00A8789C" w:rsidRPr="00654703">
        <w:rPr>
          <w:rFonts w:ascii="Lato" w:hAnsi="Lato"/>
          <w:sz w:val="22"/>
        </w:rPr>
        <w:t xml:space="preserve"> </w:t>
      </w:r>
      <w:r w:rsidR="00A8789C" w:rsidRPr="00654703">
        <w:rPr>
          <w:rFonts w:ascii="Lato" w:hAnsi="Lato"/>
          <w:sz w:val="24"/>
        </w:rPr>
        <w:t>RESTREINTE</w:t>
      </w:r>
      <w:bookmarkEnd w:id="82"/>
      <w:bookmarkEnd w:id="83"/>
      <w:bookmarkEnd w:id="84"/>
      <w:bookmarkEnd w:id="85"/>
    </w:p>
    <w:p w14:paraId="1539CAF0" w14:textId="77777777" w:rsidR="003F2172" w:rsidRPr="00654703" w:rsidRDefault="003F2172">
      <w:pPr>
        <w:rPr>
          <w:rFonts w:ascii="Lato" w:hAnsi="Lato"/>
        </w:rPr>
      </w:pPr>
    </w:p>
    <w:p w14:paraId="652B1E7F" w14:textId="6165C415" w:rsidR="003F2172" w:rsidRPr="00654703" w:rsidRDefault="003F2172" w:rsidP="0003340E">
      <w:pPr>
        <w:rPr>
          <w:rFonts w:ascii="Lato" w:hAnsi="Lato"/>
          <w:b/>
          <w:bCs/>
        </w:rPr>
      </w:pPr>
      <w:r w:rsidRPr="00654703">
        <w:rPr>
          <w:rFonts w:ascii="Lato" w:hAnsi="Lato"/>
          <w:b/>
          <w:bCs/>
        </w:rPr>
        <w:t>Référence de publication :</w:t>
      </w:r>
      <w:r w:rsidR="00D82E6F" w:rsidRPr="00654703">
        <w:rPr>
          <w:rFonts w:ascii="Lato" w:hAnsi="Lato"/>
          <w:b/>
          <w:bCs/>
        </w:rPr>
        <w:t xml:space="preserve"> </w:t>
      </w:r>
      <w:r w:rsidR="00700A77" w:rsidRPr="00654703">
        <w:rPr>
          <w:rFonts w:ascii="Lato" w:hAnsi="Lato"/>
          <w:b/>
          <w:bCs/>
        </w:rPr>
        <w:t xml:space="preserve">ML </w:t>
      </w:r>
      <w:r w:rsidR="00484F67">
        <w:rPr>
          <w:rFonts w:ascii="Lato" w:hAnsi="Lato"/>
          <w:b/>
          <w:bCs/>
        </w:rPr>
        <w:t>BM 02610</w:t>
      </w:r>
    </w:p>
    <w:p w14:paraId="423DC8A6" w14:textId="77777777" w:rsidR="003F2172" w:rsidRPr="00654703" w:rsidRDefault="003F2172">
      <w:pPr>
        <w:jc w:val="both"/>
        <w:rPr>
          <w:rFonts w:ascii="Lato" w:hAnsi="Lato"/>
          <w:b/>
          <w:bCs/>
        </w:rPr>
      </w:pPr>
    </w:p>
    <w:p w14:paraId="7179BCBF" w14:textId="3EAF57C8" w:rsidR="000C0B16" w:rsidRDefault="003F2172" w:rsidP="000C0B16">
      <w:pPr>
        <w:jc w:val="center"/>
        <w:rPr>
          <w:rFonts w:ascii="Futura LT Pro Book" w:hAnsi="Futura LT Pro Book"/>
          <w:color w:val="00B050"/>
          <w:lang w:eastAsia="en-US"/>
        </w:rPr>
      </w:pPr>
      <w:r w:rsidRPr="00654703">
        <w:rPr>
          <w:rFonts w:ascii="Lato" w:hAnsi="Lato"/>
          <w:b/>
          <w:bCs/>
        </w:rPr>
        <w:t xml:space="preserve">Titre du contrat </w:t>
      </w:r>
      <w:r w:rsidRPr="000C0B16">
        <w:rPr>
          <w:rFonts w:ascii="Lato" w:hAnsi="Lato"/>
        </w:rPr>
        <w:t xml:space="preserve">: </w:t>
      </w:r>
      <w:r w:rsidR="00484F67" w:rsidRPr="00484F67">
        <w:rPr>
          <w:rFonts w:ascii="Lato" w:hAnsi="Lato"/>
        </w:rPr>
        <w:t>APPROCHE PARTICIPATIVE POUR LE DÉVELOPPEMENT DE L’ASSAINISSEMENT DURABLE AU PROFIT DES POPULATIONS URBAINES ET PÉRI-URBAINES DE LA VILLE DE TOMBOUCTOU</w:t>
      </w:r>
    </w:p>
    <w:p w14:paraId="57477254" w14:textId="388F6DF2" w:rsidR="003F2172" w:rsidRPr="00654703" w:rsidRDefault="003F2172" w:rsidP="00BE55ED">
      <w:pPr>
        <w:jc w:val="both"/>
        <w:rPr>
          <w:rFonts w:ascii="Lato" w:hAnsi="Lato"/>
          <w:b/>
          <w:bCs/>
        </w:rPr>
      </w:pPr>
    </w:p>
    <w:p w14:paraId="6AF9DB2D" w14:textId="77777777" w:rsidR="003F2172" w:rsidRPr="00654703" w:rsidRDefault="003F2172">
      <w:pPr>
        <w:jc w:val="both"/>
        <w:rPr>
          <w:rFonts w:ascii="Lato" w:hAnsi="Lato"/>
        </w:rPr>
      </w:pPr>
    </w:p>
    <w:p w14:paraId="0E5A4550" w14:textId="4493F1F5" w:rsidR="003F2172" w:rsidRPr="00654703" w:rsidRDefault="008309F5">
      <w:pPr>
        <w:jc w:val="both"/>
        <w:rPr>
          <w:rFonts w:ascii="Lato" w:hAnsi="Lato"/>
        </w:rPr>
      </w:pPr>
      <w:r>
        <w:rPr>
          <w:rFonts w:ascii="Lato" w:hAnsi="Lato"/>
        </w:rPr>
        <w:t>Lieu et date</w:t>
      </w:r>
      <w:r w:rsidR="003F2172" w:rsidRPr="00654703">
        <w:rPr>
          <w:rFonts w:ascii="Lato" w:hAnsi="Lato"/>
        </w:rPr>
        <w:t>&lt;</w:t>
      </w:r>
      <w:r>
        <w:rPr>
          <w:rFonts w:ascii="Lato" w:hAnsi="Lato"/>
          <w:shd w:val="clear" w:color="auto" w:fill="C0C0C0"/>
        </w:rPr>
        <w:t xml:space="preserve">                                               </w:t>
      </w:r>
      <w:r w:rsidRPr="00654703">
        <w:rPr>
          <w:rFonts w:ascii="Lato" w:hAnsi="Lato"/>
        </w:rPr>
        <w:t xml:space="preserve"> </w:t>
      </w:r>
      <w:r w:rsidR="003F2172" w:rsidRPr="00654703">
        <w:rPr>
          <w:rFonts w:ascii="Lato" w:hAnsi="Lato"/>
        </w:rPr>
        <w:t>&gt;</w:t>
      </w:r>
    </w:p>
    <w:p w14:paraId="3821BA32" w14:textId="77777777" w:rsidR="003F2172" w:rsidRPr="00654703" w:rsidRDefault="003F2172">
      <w:pPr>
        <w:jc w:val="both"/>
        <w:rPr>
          <w:rFonts w:ascii="Lato" w:hAnsi="Lato"/>
        </w:rPr>
      </w:pPr>
    </w:p>
    <w:p w14:paraId="00F0E97C" w14:textId="699D072D" w:rsidR="003F2172" w:rsidRPr="00654703" w:rsidRDefault="003F2172">
      <w:pPr>
        <w:pStyle w:val="Encabezado"/>
        <w:tabs>
          <w:tab w:val="clear" w:pos="4536"/>
          <w:tab w:val="clear" w:pos="9072"/>
        </w:tabs>
        <w:jc w:val="both"/>
        <w:rPr>
          <w:rFonts w:ascii="Lato" w:hAnsi="Lato"/>
          <w:b/>
          <w:bCs/>
          <w:sz w:val="28"/>
        </w:rPr>
      </w:pPr>
      <w:r w:rsidRPr="00654703">
        <w:rPr>
          <w:rFonts w:ascii="Lato" w:hAnsi="Lato"/>
          <w:b/>
          <w:bCs/>
          <w:sz w:val="28"/>
        </w:rPr>
        <w:t xml:space="preserve">À : </w:t>
      </w:r>
      <w:r w:rsidR="00A8789C" w:rsidRPr="00654703">
        <w:rPr>
          <w:rFonts w:ascii="Lato" w:hAnsi="Lato"/>
          <w:b/>
          <w:bCs/>
          <w:sz w:val="28"/>
        </w:rPr>
        <w:t xml:space="preserve">Action Contre la Faim - Mission </w:t>
      </w:r>
      <w:r w:rsidR="0003340E" w:rsidRPr="00654703">
        <w:rPr>
          <w:rFonts w:ascii="Lato" w:hAnsi="Lato"/>
          <w:b/>
          <w:bCs/>
          <w:sz w:val="28"/>
        </w:rPr>
        <w:t>Mali</w:t>
      </w:r>
    </w:p>
    <w:p w14:paraId="3539DAF1" w14:textId="77777777" w:rsidR="003F2172" w:rsidRPr="00654703" w:rsidRDefault="003F2172">
      <w:pPr>
        <w:pStyle w:val="Encabezado"/>
        <w:tabs>
          <w:tab w:val="clear" w:pos="4536"/>
          <w:tab w:val="clear" w:pos="9072"/>
        </w:tabs>
        <w:jc w:val="both"/>
        <w:rPr>
          <w:rFonts w:ascii="Lato" w:hAnsi="Lato"/>
        </w:rPr>
      </w:pPr>
    </w:p>
    <w:p w14:paraId="07911F6E" w14:textId="77777777" w:rsidR="003F2172" w:rsidRPr="00654703" w:rsidRDefault="003F2172">
      <w:pPr>
        <w:pStyle w:val="Ttulo5"/>
        <w:pBdr>
          <w:bottom w:val="none" w:sz="0" w:space="0" w:color="auto"/>
        </w:pBdr>
        <w:jc w:val="both"/>
        <w:rPr>
          <w:rFonts w:ascii="Lato" w:hAnsi="Lato"/>
        </w:rPr>
      </w:pPr>
      <w:r w:rsidRPr="00654703">
        <w:rPr>
          <w:rFonts w:ascii="Lato" w:hAnsi="Lato"/>
        </w:rPr>
        <w:tab/>
      </w:r>
      <w:r w:rsidR="00E3291B" w:rsidRPr="00654703">
        <w:rPr>
          <w:rFonts w:ascii="Lato" w:hAnsi="Lato"/>
        </w:rPr>
        <w:t xml:space="preserve">I - </w:t>
      </w:r>
      <w:r w:rsidR="00E47439" w:rsidRPr="00654703">
        <w:rPr>
          <w:rFonts w:ascii="Lato" w:hAnsi="Lato"/>
        </w:rPr>
        <w:t xml:space="preserve">   S</w:t>
      </w:r>
      <w:r w:rsidRPr="00654703">
        <w:rPr>
          <w:rFonts w:ascii="Lato" w:hAnsi="Lato"/>
        </w:rPr>
        <w:t>OUMIS PAR</w:t>
      </w:r>
    </w:p>
    <w:p w14:paraId="656F6FB3" w14:textId="77777777" w:rsidR="003F2172" w:rsidRPr="00654703" w:rsidRDefault="003F2172">
      <w:pPr>
        <w:jc w:val="both"/>
        <w:rPr>
          <w:rFonts w:ascii="Lato" w:hAnsi="Lato"/>
        </w:rPr>
      </w:pPr>
    </w:p>
    <w:p w14:paraId="7F1D1914" w14:textId="77777777" w:rsidR="003F2172" w:rsidRPr="00654703" w:rsidRDefault="003F2172">
      <w:pPr>
        <w:pBdr>
          <w:top w:val="single" w:sz="4" w:space="1" w:color="000000"/>
          <w:left w:val="single" w:sz="4" w:space="1" w:color="000000"/>
          <w:bottom w:val="single" w:sz="4" w:space="1" w:color="000000"/>
          <w:right w:val="single" w:sz="4" w:space="1" w:color="000000"/>
        </w:pBdr>
        <w:jc w:val="both"/>
        <w:rPr>
          <w:rFonts w:ascii="Lato" w:hAnsi="Lato"/>
        </w:rPr>
      </w:pPr>
      <w:r w:rsidRPr="00654703">
        <w:rPr>
          <w:rFonts w:ascii="Lato" w:hAnsi="Lato"/>
        </w:rPr>
        <w:tab/>
      </w:r>
    </w:p>
    <w:p w14:paraId="1A57FDC4" w14:textId="77777777" w:rsidR="003F2172" w:rsidRPr="00654703" w:rsidRDefault="003F2172">
      <w:pPr>
        <w:pBdr>
          <w:top w:val="single" w:sz="4" w:space="1" w:color="000000"/>
          <w:left w:val="single" w:sz="4" w:space="1" w:color="000000"/>
          <w:bottom w:val="single" w:sz="4" w:space="1" w:color="000000"/>
          <w:right w:val="single" w:sz="4" w:space="1" w:color="000000"/>
        </w:pBdr>
        <w:ind w:firstLine="720"/>
        <w:jc w:val="both"/>
        <w:rPr>
          <w:rFonts w:ascii="Lato" w:hAnsi="Lato"/>
        </w:rPr>
      </w:pPr>
      <w:r w:rsidRPr="00654703">
        <w:rPr>
          <w:rFonts w:ascii="Lato" w:hAnsi="Lato"/>
        </w:rPr>
        <w:t>Nom du soumissionnaire :</w:t>
      </w:r>
      <w:r w:rsidRPr="00654703">
        <w:rPr>
          <w:rFonts w:ascii="Lato" w:hAnsi="Lato"/>
        </w:rPr>
        <w:tab/>
        <w:t>[</w:t>
      </w:r>
      <w:r w:rsidRPr="00654703">
        <w:rPr>
          <w:rFonts w:ascii="Lato" w:hAnsi="Lato"/>
          <w:shd w:val="clear" w:color="auto" w:fill="C0C0C0"/>
        </w:rPr>
        <w:t>…………………………………………</w:t>
      </w:r>
      <w:r w:rsidRPr="00654703">
        <w:rPr>
          <w:rFonts w:ascii="Lato" w:hAnsi="Lato"/>
        </w:rPr>
        <w:t>]</w:t>
      </w:r>
    </w:p>
    <w:p w14:paraId="3CAF1874" w14:textId="77777777" w:rsidR="003F2172" w:rsidRPr="00654703" w:rsidRDefault="003F2172">
      <w:pPr>
        <w:pBdr>
          <w:top w:val="single" w:sz="4" w:space="1" w:color="000000"/>
          <w:left w:val="single" w:sz="4" w:space="1" w:color="000000"/>
          <w:bottom w:val="single" w:sz="4" w:space="1" w:color="000000"/>
          <w:right w:val="single" w:sz="4" w:space="1" w:color="000000"/>
        </w:pBdr>
        <w:ind w:firstLine="720"/>
        <w:jc w:val="both"/>
        <w:rPr>
          <w:rFonts w:ascii="Lato" w:hAnsi="Lato"/>
        </w:rPr>
      </w:pPr>
      <w:r w:rsidRPr="00654703">
        <w:rPr>
          <w:rFonts w:ascii="Lato" w:hAnsi="Lato"/>
        </w:rPr>
        <w:t>Nationalité :</w:t>
      </w:r>
      <w:r w:rsidRPr="00654703">
        <w:rPr>
          <w:rFonts w:ascii="Lato" w:hAnsi="Lato"/>
        </w:rPr>
        <w:tab/>
      </w:r>
      <w:r w:rsidRPr="00654703">
        <w:rPr>
          <w:rFonts w:ascii="Lato" w:hAnsi="Lato"/>
        </w:rPr>
        <w:tab/>
        <w:t>[</w:t>
      </w:r>
      <w:r w:rsidRPr="00654703">
        <w:rPr>
          <w:rFonts w:ascii="Lato" w:hAnsi="Lato"/>
          <w:shd w:val="clear" w:color="auto" w:fill="C0C0C0"/>
        </w:rPr>
        <w:t>…………………………………………</w:t>
      </w:r>
      <w:r w:rsidRPr="00654703">
        <w:rPr>
          <w:rFonts w:ascii="Lato" w:hAnsi="Lato"/>
        </w:rPr>
        <w:t>]</w:t>
      </w:r>
    </w:p>
    <w:p w14:paraId="2449E239" w14:textId="77777777" w:rsidR="003F2172" w:rsidRPr="00654703" w:rsidRDefault="003F2172">
      <w:pPr>
        <w:pBdr>
          <w:top w:val="single" w:sz="4" w:space="1" w:color="000000"/>
          <w:left w:val="single" w:sz="4" w:space="1" w:color="000000"/>
          <w:bottom w:val="single" w:sz="4" w:space="1" w:color="000000"/>
          <w:right w:val="single" w:sz="4" w:space="1" w:color="000000"/>
        </w:pBdr>
        <w:jc w:val="both"/>
        <w:rPr>
          <w:rFonts w:ascii="Lato" w:hAnsi="Lato"/>
        </w:rPr>
      </w:pPr>
    </w:p>
    <w:p w14:paraId="41787482" w14:textId="77777777" w:rsidR="003F2172" w:rsidRPr="00654703" w:rsidRDefault="003F2172">
      <w:pPr>
        <w:jc w:val="both"/>
        <w:rPr>
          <w:rFonts w:ascii="Lato" w:hAnsi="Lato"/>
          <w:sz w:val="16"/>
          <w:szCs w:val="16"/>
        </w:rPr>
      </w:pPr>
    </w:p>
    <w:p w14:paraId="451A63DC" w14:textId="77777777" w:rsidR="003F2172" w:rsidRPr="00654703" w:rsidRDefault="00E3291B">
      <w:pPr>
        <w:jc w:val="both"/>
        <w:rPr>
          <w:rFonts w:ascii="Lato" w:hAnsi="Lato"/>
          <w:b/>
          <w:bCs/>
        </w:rPr>
      </w:pPr>
      <w:r w:rsidRPr="00654703">
        <w:rPr>
          <w:rFonts w:ascii="Lato" w:hAnsi="Lato"/>
          <w:b/>
          <w:bCs/>
        </w:rPr>
        <w:t>II -</w:t>
      </w:r>
      <w:r w:rsidR="003F2172" w:rsidRPr="00654703">
        <w:rPr>
          <w:rFonts w:ascii="Lato" w:hAnsi="Lato"/>
          <w:b/>
          <w:bCs/>
        </w:rPr>
        <w:tab/>
      </w:r>
      <w:r w:rsidR="00E47439" w:rsidRPr="00654703">
        <w:rPr>
          <w:rFonts w:ascii="Lato" w:hAnsi="Lato"/>
          <w:b/>
          <w:bCs/>
        </w:rPr>
        <w:tab/>
      </w:r>
      <w:r w:rsidR="00E47439" w:rsidRPr="00654703">
        <w:rPr>
          <w:rFonts w:ascii="Lato" w:hAnsi="Lato"/>
          <w:b/>
          <w:bCs/>
        </w:rPr>
        <w:tab/>
        <w:t xml:space="preserve">   </w:t>
      </w:r>
      <w:r w:rsidR="003F2172" w:rsidRPr="00654703">
        <w:rPr>
          <w:rFonts w:ascii="Lato" w:hAnsi="Lato"/>
          <w:b/>
          <w:bCs/>
        </w:rPr>
        <w:t>CONTACT (pour cette offre)</w:t>
      </w:r>
    </w:p>
    <w:p w14:paraId="2075D773" w14:textId="77777777" w:rsidR="003F2172" w:rsidRPr="00654703" w:rsidRDefault="003F2172" w:rsidP="005A5560">
      <w:pPr>
        <w:jc w:val="both"/>
        <w:rPr>
          <w:rFonts w:ascii="Lato" w:hAnsi="Lato"/>
          <w:sz w:val="16"/>
          <w:szCs w:val="16"/>
        </w:rPr>
      </w:pPr>
    </w:p>
    <w:p w14:paraId="63D71929" w14:textId="77777777" w:rsidR="003F2172" w:rsidRPr="00654703" w:rsidRDefault="003F2172">
      <w:pPr>
        <w:ind w:left="720"/>
        <w:jc w:val="both"/>
        <w:rPr>
          <w:rFonts w:ascii="Lato" w:hAnsi="Lato"/>
        </w:rPr>
      </w:pPr>
      <w:r w:rsidRPr="00654703">
        <w:rPr>
          <w:rFonts w:ascii="Lato" w:hAnsi="Lato"/>
        </w:rPr>
        <w:t>Nom</w:t>
      </w:r>
      <w:r w:rsidRPr="00654703">
        <w:rPr>
          <w:rFonts w:ascii="Lato" w:hAnsi="Lato"/>
        </w:rPr>
        <w:tab/>
      </w:r>
      <w:r w:rsidRPr="00654703">
        <w:rPr>
          <w:rFonts w:ascii="Lato" w:hAnsi="Lato"/>
        </w:rPr>
        <w:tab/>
        <w:t>:</w:t>
      </w:r>
      <w:r w:rsidRPr="00654703">
        <w:rPr>
          <w:rFonts w:ascii="Lato" w:hAnsi="Lato"/>
        </w:rPr>
        <w:tab/>
        <w:t>[</w:t>
      </w:r>
      <w:r w:rsidRPr="00654703">
        <w:rPr>
          <w:rFonts w:ascii="Lato" w:hAnsi="Lato"/>
          <w:shd w:val="clear" w:color="auto" w:fill="C0C0C0"/>
        </w:rPr>
        <w:t>…………………………………………</w:t>
      </w:r>
      <w:r w:rsidRPr="00654703">
        <w:rPr>
          <w:rFonts w:ascii="Lato" w:hAnsi="Lato"/>
        </w:rPr>
        <w:t>]</w:t>
      </w:r>
    </w:p>
    <w:p w14:paraId="4DED378C" w14:textId="77777777" w:rsidR="003F2172" w:rsidRPr="00654703" w:rsidRDefault="003F2172">
      <w:pPr>
        <w:ind w:left="720"/>
        <w:jc w:val="both"/>
        <w:rPr>
          <w:rFonts w:ascii="Lato" w:hAnsi="Lato"/>
        </w:rPr>
      </w:pPr>
      <w:r w:rsidRPr="00654703">
        <w:rPr>
          <w:rFonts w:ascii="Lato" w:hAnsi="Lato"/>
        </w:rPr>
        <w:t>Adresse</w:t>
      </w:r>
      <w:r w:rsidRPr="00654703">
        <w:rPr>
          <w:rFonts w:ascii="Lato" w:hAnsi="Lato"/>
        </w:rPr>
        <w:tab/>
        <w:t>:</w:t>
      </w:r>
      <w:r w:rsidRPr="00654703">
        <w:rPr>
          <w:rFonts w:ascii="Lato" w:hAnsi="Lato"/>
        </w:rPr>
        <w:tab/>
        <w:t>[</w:t>
      </w:r>
      <w:r w:rsidRPr="00654703">
        <w:rPr>
          <w:rFonts w:ascii="Lato" w:hAnsi="Lato"/>
          <w:shd w:val="clear" w:color="auto" w:fill="C0C0C0"/>
        </w:rPr>
        <w:t>…………………………………………</w:t>
      </w:r>
      <w:r w:rsidRPr="00654703">
        <w:rPr>
          <w:rFonts w:ascii="Lato" w:hAnsi="Lato"/>
        </w:rPr>
        <w:t>]</w:t>
      </w:r>
    </w:p>
    <w:p w14:paraId="2078E727" w14:textId="77777777" w:rsidR="003F2172" w:rsidRPr="00654703" w:rsidRDefault="003F2172">
      <w:pPr>
        <w:ind w:left="720"/>
        <w:jc w:val="both"/>
        <w:rPr>
          <w:rFonts w:ascii="Lato" w:hAnsi="Lato"/>
        </w:rPr>
      </w:pPr>
      <w:r w:rsidRPr="00654703">
        <w:rPr>
          <w:rFonts w:ascii="Lato" w:hAnsi="Lato"/>
        </w:rPr>
        <w:t>Téléphone</w:t>
      </w:r>
      <w:r w:rsidRPr="00654703">
        <w:rPr>
          <w:rFonts w:ascii="Lato" w:hAnsi="Lato"/>
        </w:rPr>
        <w:tab/>
        <w:t>:</w:t>
      </w:r>
      <w:r w:rsidRPr="00654703">
        <w:rPr>
          <w:rFonts w:ascii="Lato" w:hAnsi="Lato"/>
        </w:rPr>
        <w:tab/>
        <w:t>[</w:t>
      </w:r>
      <w:r w:rsidRPr="00654703">
        <w:rPr>
          <w:rFonts w:ascii="Lato" w:hAnsi="Lato"/>
          <w:shd w:val="clear" w:color="auto" w:fill="C0C0C0"/>
        </w:rPr>
        <w:t>…………………………………………</w:t>
      </w:r>
      <w:r w:rsidRPr="00654703">
        <w:rPr>
          <w:rFonts w:ascii="Lato" w:hAnsi="Lato"/>
        </w:rPr>
        <w:t>]</w:t>
      </w:r>
    </w:p>
    <w:p w14:paraId="59488F38" w14:textId="77777777" w:rsidR="003F2172" w:rsidRPr="00654703" w:rsidRDefault="003F2172">
      <w:pPr>
        <w:ind w:left="720"/>
        <w:jc w:val="both"/>
        <w:rPr>
          <w:rFonts w:ascii="Lato" w:hAnsi="Lato"/>
        </w:rPr>
      </w:pPr>
      <w:r w:rsidRPr="00654703">
        <w:rPr>
          <w:rFonts w:ascii="Lato" w:hAnsi="Lato"/>
        </w:rPr>
        <w:t>E-mail</w:t>
      </w:r>
      <w:r w:rsidRPr="00654703">
        <w:rPr>
          <w:rFonts w:ascii="Lato" w:hAnsi="Lato"/>
        </w:rPr>
        <w:tab/>
      </w:r>
      <w:r w:rsidRPr="00654703">
        <w:rPr>
          <w:rFonts w:ascii="Lato" w:hAnsi="Lato"/>
        </w:rPr>
        <w:tab/>
        <w:t>:</w:t>
      </w:r>
      <w:r w:rsidRPr="00654703">
        <w:rPr>
          <w:rFonts w:ascii="Lato" w:hAnsi="Lato"/>
        </w:rPr>
        <w:tab/>
        <w:t>[</w:t>
      </w:r>
      <w:r w:rsidRPr="00654703">
        <w:rPr>
          <w:rFonts w:ascii="Lato" w:hAnsi="Lato"/>
          <w:shd w:val="clear" w:color="auto" w:fill="C0C0C0"/>
        </w:rPr>
        <w:t>…………………………………………</w:t>
      </w:r>
      <w:r w:rsidRPr="00654703">
        <w:rPr>
          <w:rFonts w:ascii="Lato" w:hAnsi="Lato"/>
        </w:rPr>
        <w:t>]</w:t>
      </w:r>
    </w:p>
    <w:p w14:paraId="4FAB3F32" w14:textId="77777777" w:rsidR="003F2172" w:rsidRPr="00654703" w:rsidRDefault="003F2172">
      <w:pPr>
        <w:jc w:val="both"/>
        <w:rPr>
          <w:rFonts w:ascii="Lato" w:hAnsi="Lato"/>
          <w:sz w:val="16"/>
          <w:szCs w:val="16"/>
        </w:rPr>
      </w:pPr>
    </w:p>
    <w:p w14:paraId="77A4318F" w14:textId="77777777" w:rsidR="003F2172" w:rsidRPr="00654703" w:rsidRDefault="00E3291B">
      <w:pPr>
        <w:jc w:val="both"/>
        <w:rPr>
          <w:rFonts w:ascii="Lato" w:hAnsi="Lato"/>
          <w:b/>
          <w:bCs/>
        </w:rPr>
      </w:pPr>
      <w:r w:rsidRPr="00654703">
        <w:rPr>
          <w:rFonts w:ascii="Lato" w:hAnsi="Lato"/>
          <w:b/>
          <w:bCs/>
        </w:rPr>
        <w:t>III-</w:t>
      </w:r>
      <w:r w:rsidR="003F2172" w:rsidRPr="00654703">
        <w:rPr>
          <w:rFonts w:ascii="Lato" w:hAnsi="Lato"/>
          <w:b/>
          <w:bCs/>
        </w:rPr>
        <w:tab/>
      </w:r>
      <w:r w:rsidR="00E47439" w:rsidRPr="00654703">
        <w:rPr>
          <w:rFonts w:ascii="Lato" w:hAnsi="Lato"/>
          <w:b/>
          <w:bCs/>
        </w:rPr>
        <w:t xml:space="preserve">   </w:t>
      </w:r>
      <w:r w:rsidR="003F2172" w:rsidRPr="00654703">
        <w:rPr>
          <w:rFonts w:ascii="Lato" w:hAnsi="Lato"/>
          <w:b/>
          <w:bCs/>
        </w:rPr>
        <w:t>DÉCLARATION(S) DU SOUMISSIONNAIRE</w:t>
      </w:r>
    </w:p>
    <w:p w14:paraId="710E3754" w14:textId="77777777" w:rsidR="003F2172" w:rsidRPr="00654703" w:rsidRDefault="003F2172">
      <w:pPr>
        <w:jc w:val="both"/>
        <w:rPr>
          <w:rFonts w:ascii="Lato" w:hAnsi="Lato"/>
          <w:sz w:val="16"/>
          <w:szCs w:val="16"/>
        </w:rPr>
      </w:pPr>
    </w:p>
    <w:p w14:paraId="496D7F6F" w14:textId="0AC40E12" w:rsidR="003F2172" w:rsidRPr="00654703" w:rsidRDefault="003F2172">
      <w:pPr>
        <w:jc w:val="both"/>
        <w:rPr>
          <w:rFonts w:ascii="Lato" w:hAnsi="Lato"/>
        </w:rPr>
      </w:pPr>
      <w:r w:rsidRPr="00654703">
        <w:rPr>
          <w:rFonts w:ascii="Lato" w:hAnsi="Lato"/>
          <w:i/>
          <w:iCs/>
        </w:rPr>
        <w:t>Doit être complétée et</w:t>
      </w:r>
      <w:r w:rsidR="00223553" w:rsidRPr="00654703">
        <w:rPr>
          <w:rFonts w:ascii="Lato" w:hAnsi="Lato"/>
          <w:i/>
          <w:iCs/>
        </w:rPr>
        <w:t xml:space="preserve"> signée par le fournisseur</w:t>
      </w:r>
      <w:r w:rsidR="00A8789C" w:rsidRPr="00654703">
        <w:rPr>
          <w:rFonts w:ascii="Lato" w:hAnsi="Lato"/>
          <w:i/>
          <w:iCs/>
        </w:rPr>
        <w:t xml:space="preserve"> </w:t>
      </w:r>
    </w:p>
    <w:p w14:paraId="08BEB126" w14:textId="77777777" w:rsidR="003F2172" w:rsidRPr="00654703" w:rsidRDefault="003F2172">
      <w:pPr>
        <w:jc w:val="both"/>
        <w:rPr>
          <w:rFonts w:ascii="Lato" w:hAnsi="Lato"/>
        </w:rPr>
      </w:pPr>
      <w:r w:rsidRPr="00654703">
        <w:rPr>
          <w:rFonts w:ascii="Lato" w:hAnsi="Lato"/>
        </w:rPr>
        <w:t xml:space="preserve">En réponse à votre lettre d’invitation à soumissionner pour le contrat ci-dessus, </w:t>
      </w:r>
    </w:p>
    <w:p w14:paraId="169EC0E5" w14:textId="77777777" w:rsidR="003F2172" w:rsidRPr="00654703" w:rsidRDefault="003F2172">
      <w:pPr>
        <w:jc w:val="both"/>
        <w:rPr>
          <w:rFonts w:ascii="Lato" w:hAnsi="Lato"/>
        </w:rPr>
      </w:pPr>
      <w:r w:rsidRPr="00654703">
        <w:rPr>
          <w:rFonts w:ascii="Lato" w:hAnsi="Lato"/>
        </w:rPr>
        <w:t xml:space="preserve">Nous, soussignés, déclarons par la présente, que : </w:t>
      </w:r>
    </w:p>
    <w:p w14:paraId="635ACC9C" w14:textId="77777777" w:rsidR="003F2172" w:rsidRPr="00654703" w:rsidRDefault="003F2172" w:rsidP="005A5560">
      <w:pPr>
        <w:jc w:val="both"/>
        <w:rPr>
          <w:rFonts w:ascii="Lato" w:hAnsi="Lato"/>
          <w:sz w:val="16"/>
          <w:szCs w:val="16"/>
        </w:rPr>
      </w:pPr>
    </w:p>
    <w:p w14:paraId="476C5257" w14:textId="7D09611B" w:rsidR="000D55FB" w:rsidRDefault="003F2172">
      <w:pPr>
        <w:ind w:left="720"/>
        <w:jc w:val="both"/>
        <w:rPr>
          <w:rFonts w:ascii="Lato" w:hAnsi="Lato"/>
          <w:b/>
        </w:rPr>
      </w:pPr>
      <w:r w:rsidRPr="00654703">
        <w:rPr>
          <w:rFonts w:ascii="Lato" w:hAnsi="Lato"/>
          <w:b/>
          <w:bCs/>
        </w:rPr>
        <w:t>1</w:t>
      </w:r>
      <w:r w:rsidR="0003340E" w:rsidRPr="00654703">
        <w:rPr>
          <w:rFonts w:ascii="Lato" w:hAnsi="Lato"/>
        </w:rPr>
        <w:tab/>
        <w:t xml:space="preserve"> Nous</w:t>
      </w:r>
      <w:r w:rsidRPr="00654703">
        <w:rPr>
          <w:rFonts w:ascii="Lato" w:hAnsi="Lato"/>
        </w:rPr>
        <w:t xml:space="preserve"> avons examiné et accepté dans sa totalité le contenu du dossier </w:t>
      </w:r>
      <w:r w:rsidR="00A8789C" w:rsidRPr="00654703">
        <w:rPr>
          <w:rFonts w:ascii="Lato" w:hAnsi="Lato"/>
        </w:rPr>
        <w:t>de consultation restreinte</w:t>
      </w:r>
      <w:r w:rsidRPr="00654703">
        <w:rPr>
          <w:rFonts w:ascii="Lato" w:hAnsi="Lato"/>
        </w:rPr>
        <w:t xml:space="preserve"> </w:t>
      </w:r>
      <w:r w:rsidR="00484F67">
        <w:rPr>
          <w:rFonts w:ascii="Lato" w:hAnsi="Lato"/>
          <w:b/>
        </w:rPr>
        <w:t>ML BM 02610</w:t>
      </w:r>
    </w:p>
    <w:p w14:paraId="2D685816" w14:textId="7630C116" w:rsidR="003F2172" w:rsidRPr="00654703" w:rsidRDefault="008309F5">
      <w:pPr>
        <w:ind w:left="720"/>
        <w:jc w:val="both"/>
        <w:rPr>
          <w:rFonts w:ascii="Lato" w:hAnsi="Lato"/>
        </w:rPr>
      </w:pPr>
      <w:r>
        <w:rPr>
          <w:rFonts w:ascii="Lato" w:hAnsi="Lato"/>
          <w:b/>
        </w:rPr>
        <w:t xml:space="preserve">. </w:t>
      </w:r>
      <w:r w:rsidR="003F2172" w:rsidRPr="00654703">
        <w:rPr>
          <w:rFonts w:ascii="Lato" w:hAnsi="Lato"/>
        </w:rPr>
        <w:t xml:space="preserve">Nous acceptons par la présente l’intégralité de ses clauses, sans réserve ni restriction. </w:t>
      </w:r>
    </w:p>
    <w:p w14:paraId="17080E8C" w14:textId="77777777" w:rsidR="003F2172" w:rsidRPr="00654703" w:rsidRDefault="003F2172" w:rsidP="005A5560">
      <w:pPr>
        <w:jc w:val="both"/>
        <w:rPr>
          <w:rFonts w:ascii="Lato" w:hAnsi="Lato"/>
          <w:sz w:val="16"/>
          <w:szCs w:val="16"/>
        </w:rPr>
      </w:pPr>
    </w:p>
    <w:p w14:paraId="2B22E06F" w14:textId="77777777" w:rsidR="003F2172" w:rsidRPr="00654703" w:rsidRDefault="003F2172">
      <w:pPr>
        <w:ind w:left="720"/>
        <w:jc w:val="both"/>
        <w:rPr>
          <w:rFonts w:ascii="Lato" w:hAnsi="Lato"/>
        </w:rPr>
      </w:pPr>
      <w:r w:rsidRPr="00654703">
        <w:rPr>
          <w:rFonts w:ascii="Lato" w:hAnsi="Lato"/>
          <w:b/>
          <w:bCs/>
        </w:rPr>
        <w:t>2</w:t>
      </w:r>
      <w:r w:rsidRPr="00654703">
        <w:rPr>
          <w:rFonts w:ascii="Lato" w:hAnsi="Lato"/>
        </w:rPr>
        <w:tab/>
      </w:r>
      <w:r w:rsidR="00E47439" w:rsidRPr="00654703">
        <w:rPr>
          <w:rFonts w:ascii="Lato" w:hAnsi="Lato"/>
        </w:rPr>
        <w:t xml:space="preserve">  </w:t>
      </w:r>
      <w:r w:rsidRPr="00654703">
        <w:rPr>
          <w:rFonts w:ascii="Lato" w:hAnsi="Lato"/>
        </w:rPr>
        <w:t xml:space="preserve">Nous vous proposons de livrer, en accord avec les termes du dossier </w:t>
      </w:r>
      <w:r w:rsidR="00A8789C" w:rsidRPr="00654703">
        <w:rPr>
          <w:rFonts w:ascii="Lato" w:hAnsi="Lato"/>
        </w:rPr>
        <w:t>de consultation restreinte</w:t>
      </w:r>
      <w:r w:rsidRPr="00654703">
        <w:rPr>
          <w:rFonts w:ascii="Lato" w:hAnsi="Lato"/>
        </w:rPr>
        <w:t xml:space="preserve"> et les conditions et délais établis, sans réserve ni restriction :</w:t>
      </w:r>
    </w:p>
    <w:p w14:paraId="7408D86A" w14:textId="77777777" w:rsidR="003F2172" w:rsidRPr="00654703" w:rsidRDefault="003F2172">
      <w:pPr>
        <w:ind w:left="720"/>
        <w:jc w:val="both"/>
        <w:rPr>
          <w:rFonts w:ascii="Lato" w:hAnsi="Lato"/>
          <w:shd w:val="clear" w:color="auto" w:fill="C0C0C0"/>
        </w:rPr>
      </w:pPr>
      <w:r w:rsidRPr="00654703">
        <w:rPr>
          <w:rFonts w:ascii="Lato" w:hAnsi="Lato"/>
        </w:rPr>
        <w:t>Lot No [</w:t>
      </w:r>
      <w:r w:rsidRPr="00654703">
        <w:rPr>
          <w:rFonts w:ascii="Lato" w:hAnsi="Lato"/>
          <w:shd w:val="clear" w:color="auto" w:fill="C0C0C0"/>
        </w:rPr>
        <w:t>….</w:t>
      </w:r>
      <w:r w:rsidRPr="00654703">
        <w:rPr>
          <w:rFonts w:ascii="Lato" w:hAnsi="Lato"/>
        </w:rPr>
        <w:t>] : [</w:t>
      </w:r>
      <w:r w:rsidRPr="00654703">
        <w:rPr>
          <w:rFonts w:ascii="Lato" w:hAnsi="Lato"/>
          <w:shd w:val="clear" w:color="auto" w:fill="C0C0C0"/>
        </w:rPr>
        <w:t>description des produits avec indications sur quantité et origine]</w:t>
      </w:r>
    </w:p>
    <w:p w14:paraId="75D18E90" w14:textId="77777777" w:rsidR="003F2172" w:rsidRPr="00654703" w:rsidRDefault="003F2172">
      <w:pPr>
        <w:jc w:val="both"/>
        <w:rPr>
          <w:rFonts w:ascii="Lato" w:hAnsi="Lato"/>
          <w:sz w:val="16"/>
          <w:szCs w:val="16"/>
        </w:rPr>
      </w:pPr>
    </w:p>
    <w:p w14:paraId="035720A1" w14:textId="77777777" w:rsidR="003F2172" w:rsidRPr="00654703" w:rsidRDefault="003F2172" w:rsidP="00DD7DA5">
      <w:pPr>
        <w:tabs>
          <w:tab w:val="left" w:pos="1134"/>
        </w:tabs>
        <w:ind w:left="720"/>
        <w:jc w:val="both"/>
        <w:rPr>
          <w:rFonts w:ascii="Lato" w:hAnsi="Lato"/>
        </w:rPr>
      </w:pPr>
      <w:r w:rsidRPr="00654703">
        <w:rPr>
          <w:rFonts w:ascii="Lato" w:hAnsi="Lato"/>
          <w:b/>
          <w:bCs/>
        </w:rPr>
        <w:t>3</w:t>
      </w:r>
      <w:r w:rsidR="00DD7DA5" w:rsidRPr="00654703">
        <w:rPr>
          <w:rFonts w:ascii="Lato" w:hAnsi="Lato"/>
        </w:rPr>
        <w:tab/>
      </w:r>
      <w:r w:rsidRPr="00654703">
        <w:rPr>
          <w:rFonts w:ascii="Lato" w:hAnsi="Lato"/>
        </w:rPr>
        <w:t>Le prix de notre offre [hors remise décrite au point 4] est de :</w:t>
      </w:r>
    </w:p>
    <w:p w14:paraId="408B6CC5" w14:textId="07415800" w:rsidR="003F2172" w:rsidRPr="00654703" w:rsidRDefault="006D7555">
      <w:pPr>
        <w:ind w:left="1440"/>
        <w:jc w:val="both"/>
        <w:rPr>
          <w:rFonts w:ascii="Lato" w:hAnsi="Lato"/>
          <w:b/>
          <w:bCs/>
        </w:rPr>
      </w:pPr>
      <w:r w:rsidRPr="00654703">
        <w:rPr>
          <w:rFonts w:ascii="Lato" w:hAnsi="Lato"/>
          <w:b/>
          <w:bCs/>
        </w:rPr>
        <w:t>:</w:t>
      </w:r>
      <w:r w:rsidR="003F2172" w:rsidRPr="00654703">
        <w:rPr>
          <w:rFonts w:ascii="Lato" w:hAnsi="Lato"/>
          <w:b/>
          <w:bCs/>
        </w:rPr>
        <w:t xml:space="preserve"> [</w:t>
      </w:r>
      <w:r w:rsidRPr="00654703">
        <w:rPr>
          <w:rFonts w:ascii="Lato" w:hAnsi="Lato"/>
          <w:b/>
          <w:bCs/>
        </w:rPr>
        <w:t>………………………………………………………</w:t>
      </w:r>
      <w:r w:rsidR="003F2172" w:rsidRPr="00654703">
        <w:rPr>
          <w:rFonts w:ascii="Lato" w:hAnsi="Lato"/>
        </w:rPr>
        <w:t>]</w:t>
      </w:r>
    </w:p>
    <w:p w14:paraId="6A289DBA" w14:textId="77777777" w:rsidR="003F2172" w:rsidRPr="00654703" w:rsidRDefault="003F2172" w:rsidP="005A5560">
      <w:pPr>
        <w:jc w:val="both"/>
        <w:rPr>
          <w:rFonts w:ascii="Lato" w:hAnsi="Lato"/>
          <w:sz w:val="16"/>
          <w:szCs w:val="16"/>
        </w:rPr>
      </w:pPr>
    </w:p>
    <w:p w14:paraId="010F7AF2" w14:textId="279D009F" w:rsidR="00DD7DA5" w:rsidRPr="00654703" w:rsidRDefault="003F2172" w:rsidP="00FE1BF9">
      <w:pPr>
        <w:numPr>
          <w:ilvl w:val="1"/>
          <w:numId w:val="10"/>
        </w:numPr>
        <w:tabs>
          <w:tab w:val="clear" w:pos="1260"/>
          <w:tab w:val="num" w:pos="1134"/>
        </w:tabs>
        <w:ind w:left="709" w:firstLine="0"/>
        <w:jc w:val="both"/>
        <w:rPr>
          <w:rFonts w:ascii="Lato" w:hAnsi="Lato"/>
          <w:sz w:val="16"/>
          <w:szCs w:val="16"/>
        </w:rPr>
      </w:pPr>
      <w:r w:rsidRPr="00654703">
        <w:rPr>
          <w:rFonts w:ascii="Lato" w:hAnsi="Lato"/>
        </w:rPr>
        <w:t>Nous vous accorderons une remise de [</w:t>
      </w:r>
      <w:r w:rsidRPr="00654703">
        <w:rPr>
          <w:rFonts w:ascii="Lato" w:hAnsi="Lato"/>
          <w:shd w:val="clear" w:color="auto" w:fill="C0C0C0"/>
        </w:rPr>
        <w:t>%</w:t>
      </w:r>
      <w:r w:rsidRPr="00654703">
        <w:rPr>
          <w:rFonts w:ascii="Lato" w:hAnsi="Lato"/>
        </w:rPr>
        <w:t>], ou [</w:t>
      </w:r>
      <w:r w:rsidR="00F87841" w:rsidRPr="00654703">
        <w:rPr>
          <w:rFonts w:ascii="Lato" w:hAnsi="Lato"/>
          <w:shd w:val="clear" w:color="auto" w:fill="C0C0C0"/>
        </w:rPr>
        <w:t>….</w:t>
      </w:r>
      <w:r w:rsidRPr="00654703">
        <w:rPr>
          <w:rFonts w:ascii="Lato" w:hAnsi="Lato"/>
          <w:shd w:val="clear" w:color="auto" w:fill="C0C0C0"/>
        </w:rPr>
        <w:t>..</w:t>
      </w:r>
      <w:r w:rsidRPr="00654703">
        <w:rPr>
          <w:rFonts w:ascii="Lato" w:hAnsi="Lato"/>
        </w:rPr>
        <w:t>]</w:t>
      </w:r>
    </w:p>
    <w:p w14:paraId="49EC3E60" w14:textId="33B0112D" w:rsidR="003F2172" w:rsidRPr="00654703" w:rsidRDefault="003F2172" w:rsidP="00FE1BF9">
      <w:pPr>
        <w:numPr>
          <w:ilvl w:val="1"/>
          <w:numId w:val="10"/>
        </w:numPr>
        <w:tabs>
          <w:tab w:val="clear" w:pos="1260"/>
          <w:tab w:val="num" w:pos="1134"/>
        </w:tabs>
        <w:ind w:left="709" w:firstLine="0"/>
        <w:jc w:val="both"/>
        <w:rPr>
          <w:rFonts w:ascii="Lato" w:hAnsi="Lato"/>
          <w:shd w:val="clear" w:color="auto" w:fill="C0C0C0"/>
        </w:rPr>
      </w:pPr>
      <w:r w:rsidRPr="00654703">
        <w:rPr>
          <w:rFonts w:ascii="Lato" w:hAnsi="Lato"/>
        </w:rPr>
        <w:t xml:space="preserve">Cette offre est valable pour une période de </w:t>
      </w:r>
      <w:r w:rsidR="00A8789C" w:rsidRPr="00654703">
        <w:rPr>
          <w:rFonts w:ascii="Lato" w:hAnsi="Lato"/>
        </w:rPr>
        <w:t xml:space="preserve">quatre-vingt-dix (90) jours </w:t>
      </w:r>
      <w:r w:rsidRPr="00654703">
        <w:rPr>
          <w:rFonts w:ascii="Lato" w:hAnsi="Lato"/>
        </w:rPr>
        <w:t xml:space="preserve">à compter de la date limite de soumission des offres, c’est-à-dire </w:t>
      </w:r>
      <w:r w:rsidR="00AB05DB" w:rsidRPr="00654703">
        <w:rPr>
          <w:rFonts w:ascii="Lato" w:hAnsi="Lato"/>
        </w:rPr>
        <w:t>à partir du</w:t>
      </w:r>
      <w:r w:rsidRPr="00654703">
        <w:rPr>
          <w:rFonts w:ascii="Lato" w:hAnsi="Lato"/>
        </w:rPr>
        <w:t xml:space="preserve"> </w:t>
      </w:r>
      <w:r w:rsidRPr="00654703">
        <w:rPr>
          <w:rFonts w:ascii="Lato" w:hAnsi="Lato"/>
          <w:color w:val="FF0000"/>
        </w:rPr>
        <w:t>[</w:t>
      </w:r>
      <w:r w:rsidR="00484F67">
        <w:rPr>
          <w:rFonts w:ascii="Lato" w:hAnsi="Lato"/>
          <w:color w:val="FF0000"/>
        </w:rPr>
        <w:t>0/0</w:t>
      </w:r>
      <w:r w:rsidR="006A4925">
        <w:rPr>
          <w:rFonts w:ascii="Lato" w:hAnsi="Lato"/>
          <w:color w:val="FF0000"/>
        </w:rPr>
        <w:t>/2019</w:t>
      </w:r>
      <w:r w:rsidRPr="00654703">
        <w:rPr>
          <w:rFonts w:ascii="Lato" w:hAnsi="Lato"/>
        </w:rPr>
        <w:t>]</w:t>
      </w:r>
    </w:p>
    <w:p w14:paraId="0721C604" w14:textId="77777777" w:rsidR="00DD7DA5" w:rsidRPr="00654703" w:rsidRDefault="00DD7DA5" w:rsidP="00DD7DA5">
      <w:pPr>
        <w:jc w:val="both"/>
        <w:rPr>
          <w:rFonts w:ascii="Lato" w:hAnsi="Lato"/>
          <w:sz w:val="16"/>
          <w:szCs w:val="16"/>
        </w:rPr>
      </w:pPr>
    </w:p>
    <w:p w14:paraId="35B63DED" w14:textId="7EBCAA36" w:rsidR="003F2172" w:rsidRPr="00654703" w:rsidRDefault="003F2172" w:rsidP="00FE1BF9">
      <w:pPr>
        <w:numPr>
          <w:ilvl w:val="1"/>
          <w:numId w:val="10"/>
        </w:numPr>
        <w:tabs>
          <w:tab w:val="clear" w:pos="1260"/>
          <w:tab w:val="num" w:pos="1134"/>
        </w:tabs>
        <w:ind w:left="709" w:firstLine="0"/>
        <w:jc w:val="both"/>
        <w:rPr>
          <w:rFonts w:ascii="Lato" w:hAnsi="Lato"/>
          <w:shd w:val="clear" w:color="auto" w:fill="C0C0C0"/>
        </w:rPr>
      </w:pPr>
      <w:r w:rsidRPr="00654703">
        <w:rPr>
          <w:rFonts w:ascii="Lato" w:hAnsi="Lato"/>
          <w:bCs/>
        </w:rPr>
        <w:t xml:space="preserve">Nous confirmons par la présente que nous avons lu, compris et accepté les « Spécifications Techniques » décrites en Annexe A. Notre offre a été conçue selon ces spécificités demandées par </w:t>
      </w:r>
      <w:r w:rsidR="00107C2F" w:rsidRPr="00654703">
        <w:rPr>
          <w:rFonts w:ascii="Lato" w:hAnsi="Lato"/>
          <w:bCs/>
        </w:rPr>
        <w:t>Action Contre la Faim</w:t>
      </w:r>
      <w:r w:rsidRPr="00654703">
        <w:rPr>
          <w:rFonts w:ascii="Lato" w:hAnsi="Lato"/>
          <w:b/>
          <w:bCs/>
        </w:rPr>
        <w:t>.</w:t>
      </w:r>
    </w:p>
    <w:p w14:paraId="2B7288F6" w14:textId="77777777" w:rsidR="00DD7DA5" w:rsidRPr="00654703" w:rsidRDefault="00DD7DA5" w:rsidP="00DD7DA5">
      <w:pPr>
        <w:jc w:val="both"/>
        <w:rPr>
          <w:rFonts w:ascii="Lato" w:hAnsi="Lato"/>
          <w:sz w:val="16"/>
          <w:szCs w:val="16"/>
        </w:rPr>
      </w:pPr>
    </w:p>
    <w:p w14:paraId="63FD135E" w14:textId="77777777" w:rsidR="003F2172" w:rsidRPr="00654703" w:rsidRDefault="00A8789C" w:rsidP="0082218D">
      <w:pPr>
        <w:tabs>
          <w:tab w:val="left" w:pos="1134"/>
        </w:tabs>
        <w:ind w:left="720"/>
        <w:jc w:val="both"/>
        <w:rPr>
          <w:rFonts w:ascii="Lato" w:hAnsi="Lato"/>
        </w:rPr>
      </w:pPr>
      <w:r w:rsidRPr="00654703">
        <w:rPr>
          <w:rFonts w:ascii="Lato" w:hAnsi="Lato"/>
        </w:rPr>
        <w:t>7</w:t>
      </w:r>
      <w:r w:rsidR="003F2172" w:rsidRPr="00654703">
        <w:rPr>
          <w:rFonts w:ascii="Lato" w:hAnsi="Lato"/>
        </w:rPr>
        <w:tab/>
        <w:t xml:space="preserve">Notre entreprise/société </w:t>
      </w:r>
      <w:r w:rsidRPr="00654703">
        <w:rPr>
          <w:rFonts w:ascii="Lato" w:hAnsi="Lato"/>
        </w:rPr>
        <w:t>a</w:t>
      </w:r>
      <w:r w:rsidR="003F2172" w:rsidRPr="00654703">
        <w:rPr>
          <w:rFonts w:ascii="Lato" w:hAnsi="Lato"/>
        </w:rPr>
        <w:t xml:space="preserve"> la nationalité </w:t>
      </w:r>
      <w:r w:rsidR="0003340E" w:rsidRPr="00654703">
        <w:rPr>
          <w:rFonts w:ascii="Lato" w:hAnsi="Lato"/>
        </w:rPr>
        <w:t>Malienne.</w:t>
      </w:r>
      <w:r w:rsidR="0082218D" w:rsidRPr="00654703">
        <w:rPr>
          <w:rFonts w:ascii="Lato" w:hAnsi="Lato"/>
        </w:rPr>
        <w:t xml:space="preserve"> </w:t>
      </w:r>
    </w:p>
    <w:p w14:paraId="7EDCDA5B" w14:textId="77777777" w:rsidR="003F2172" w:rsidRPr="00654703" w:rsidRDefault="003F2172" w:rsidP="005A5560">
      <w:pPr>
        <w:jc w:val="both"/>
        <w:rPr>
          <w:rFonts w:ascii="Lato" w:hAnsi="Lato"/>
          <w:sz w:val="16"/>
          <w:szCs w:val="16"/>
        </w:rPr>
      </w:pPr>
    </w:p>
    <w:p w14:paraId="79B1D3C2" w14:textId="45035C33" w:rsidR="003F2172" w:rsidRPr="00654703" w:rsidRDefault="00A8789C" w:rsidP="00DD7DA5">
      <w:pPr>
        <w:tabs>
          <w:tab w:val="left" w:pos="1134"/>
        </w:tabs>
        <w:ind w:left="720"/>
        <w:jc w:val="both"/>
        <w:rPr>
          <w:rFonts w:ascii="Lato" w:hAnsi="Lato"/>
        </w:rPr>
      </w:pPr>
      <w:r w:rsidRPr="00654703">
        <w:rPr>
          <w:rFonts w:ascii="Lato" w:hAnsi="Lato"/>
          <w:b/>
          <w:bCs/>
        </w:rPr>
        <w:t>8</w:t>
      </w:r>
      <w:r w:rsidR="00DD7DA5" w:rsidRPr="00654703">
        <w:rPr>
          <w:rFonts w:ascii="Lato" w:hAnsi="Lato"/>
        </w:rPr>
        <w:tab/>
      </w:r>
      <w:r w:rsidR="003F2172" w:rsidRPr="00654703">
        <w:rPr>
          <w:rFonts w:ascii="Lato" w:hAnsi="Lato"/>
        </w:rPr>
        <w:t xml:space="preserve">Nous soumettons cette candidature de notre plein droit et pour cette offre </w:t>
      </w:r>
      <w:r w:rsidR="003F2172" w:rsidRPr="00654703">
        <w:rPr>
          <w:rFonts w:ascii="Lato" w:hAnsi="Lato"/>
          <w:b/>
        </w:rPr>
        <w:t>[</w:t>
      </w:r>
      <w:r w:rsidR="00B67223" w:rsidRPr="00654703">
        <w:rPr>
          <w:rFonts w:ascii="Lato" w:hAnsi="Lato"/>
          <w:b/>
        </w:rPr>
        <w:t xml:space="preserve">              </w:t>
      </w:r>
      <w:r w:rsidR="003F2172" w:rsidRPr="00654703">
        <w:rPr>
          <w:rFonts w:ascii="Lato" w:hAnsi="Lato"/>
          <w:shd w:val="clear" w:color="auto" w:fill="C0C0C0"/>
        </w:rPr>
        <w:t>].</w:t>
      </w:r>
      <w:r w:rsidR="003F2172" w:rsidRPr="00654703">
        <w:rPr>
          <w:rFonts w:ascii="Lato" w:hAnsi="Lato"/>
        </w:rPr>
        <w:t xml:space="preserve"> Nous confirmons que nous ne soumissionnons pas pour le même contrat de quelque autre manière que ce soit. </w:t>
      </w:r>
    </w:p>
    <w:p w14:paraId="3615BFAD" w14:textId="77777777" w:rsidR="003F2172" w:rsidRPr="00654703" w:rsidRDefault="003F2172" w:rsidP="005A5560">
      <w:pPr>
        <w:jc w:val="both"/>
        <w:rPr>
          <w:rFonts w:ascii="Lato" w:hAnsi="Lato"/>
          <w:sz w:val="16"/>
          <w:szCs w:val="16"/>
        </w:rPr>
      </w:pPr>
    </w:p>
    <w:p w14:paraId="7B670F9C" w14:textId="77777777" w:rsidR="003F2172" w:rsidRPr="00654703" w:rsidRDefault="003F2172" w:rsidP="00DD7DA5">
      <w:pPr>
        <w:tabs>
          <w:tab w:val="left" w:pos="1134"/>
        </w:tabs>
        <w:ind w:left="720"/>
        <w:jc w:val="both"/>
        <w:rPr>
          <w:rFonts w:ascii="Lato" w:hAnsi="Lato"/>
        </w:rPr>
      </w:pPr>
      <w:r w:rsidRPr="00654703">
        <w:rPr>
          <w:rFonts w:ascii="Lato" w:hAnsi="Lato"/>
          <w:b/>
          <w:bCs/>
        </w:rPr>
        <w:t>10</w:t>
      </w:r>
      <w:r w:rsidRPr="00654703">
        <w:rPr>
          <w:rFonts w:ascii="Lato" w:hAnsi="Lato"/>
        </w:rPr>
        <w:tab/>
        <w:t>Nous fournissons des preuves de notre enregistrement/statut.</w:t>
      </w:r>
    </w:p>
    <w:p w14:paraId="3BCEC39E" w14:textId="77777777" w:rsidR="003F2172" w:rsidRPr="00654703" w:rsidRDefault="003F2172" w:rsidP="005A5560">
      <w:pPr>
        <w:jc w:val="both"/>
        <w:rPr>
          <w:rFonts w:ascii="Lato" w:hAnsi="Lato"/>
          <w:sz w:val="16"/>
          <w:szCs w:val="16"/>
        </w:rPr>
      </w:pPr>
    </w:p>
    <w:p w14:paraId="06334644" w14:textId="77777777" w:rsidR="003F2172" w:rsidRPr="00654703" w:rsidRDefault="003F2172" w:rsidP="00DD7DA5">
      <w:pPr>
        <w:tabs>
          <w:tab w:val="left" w:pos="1134"/>
        </w:tabs>
        <w:ind w:left="720"/>
        <w:jc w:val="both"/>
        <w:rPr>
          <w:rFonts w:ascii="Lato" w:hAnsi="Lato"/>
        </w:rPr>
      </w:pPr>
      <w:r w:rsidRPr="00654703">
        <w:rPr>
          <w:rFonts w:ascii="Lato" w:hAnsi="Lato"/>
          <w:b/>
          <w:bCs/>
        </w:rPr>
        <w:t>11</w:t>
      </w:r>
      <w:r w:rsidRPr="00654703">
        <w:rPr>
          <w:rFonts w:ascii="Lato" w:hAnsi="Lato"/>
        </w:rPr>
        <w:tab/>
        <w:t xml:space="preserve">Nous acceptons de respecter les clauses éthiques standard et, en particulier, n’avons aucun conflit d’intérêt potentiel ni aucune relation avec d’autres candidats ou d’autres parties dans cette procédure </w:t>
      </w:r>
      <w:r w:rsidR="00A8789C" w:rsidRPr="00654703">
        <w:rPr>
          <w:rFonts w:ascii="Lato" w:hAnsi="Lato"/>
        </w:rPr>
        <w:t>de consultation restreinte</w:t>
      </w:r>
      <w:r w:rsidRPr="00654703">
        <w:rPr>
          <w:rFonts w:ascii="Lato" w:hAnsi="Lato"/>
        </w:rPr>
        <w:t xml:space="preserve"> au moment de soumettre cette candidature. </w:t>
      </w:r>
    </w:p>
    <w:p w14:paraId="781B4537" w14:textId="77777777" w:rsidR="003F2172" w:rsidRPr="00654703" w:rsidRDefault="003F2172" w:rsidP="005A5560">
      <w:pPr>
        <w:jc w:val="both"/>
        <w:rPr>
          <w:rFonts w:ascii="Lato" w:hAnsi="Lato"/>
          <w:sz w:val="16"/>
          <w:szCs w:val="16"/>
        </w:rPr>
      </w:pPr>
    </w:p>
    <w:p w14:paraId="493B36C2" w14:textId="6F560D91" w:rsidR="003F2172" w:rsidRPr="00654703" w:rsidRDefault="003F2172" w:rsidP="00FE1BF9">
      <w:pPr>
        <w:pStyle w:val="Sangra2detindependiente"/>
        <w:numPr>
          <w:ilvl w:val="0"/>
          <w:numId w:val="11"/>
        </w:numPr>
        <w:tabs>
          <w:tab w:val="clear" w:pos="1080"/>
          <w:tab w:val="num" w:pos="709"/>
          <w:tab w:val="left" w:pos="1134"/>
        </w:tabs>
        <w:ind w:left="709" w:firstLine="0"/>
        <w:jc w:val="both"/>
        <w:rPr>
          <w:rFonts w:ascii="Lato" w:hAnsi="Lato"/>
        </w:rPr>
      </w:pPr>
      <w:r w:rsidRPr="00654703">
        <w:rPr>
          <w:rFonts w:ascii="Lato" w:hAnsi="Lato"/>
        </w:rPr>
        <w:t>Nous informer</w:t>
      </w:r>
      <w:r w:rsidR="0003340E" w:rsidRPr="00654703">
        <w:rPr>
          <w:rFonts w:ascii="Lato" w:hAnsi="Lato"/>
        </w:rPr>
        <w:t xml:space="preserve">ons immédiatement la mission du Mali </w:t>
      </w:r>
      <w:r w:rsidRPr="00654703">
        <w:rPr>
          <w:rFonts w:ascii="Lato" w:hAnsi="Lato"/>
        </w:rPr>
        <w:t>d’</w:t>
      </w:r>
      <w:r w:rsidR="006A6D6F" w:rsidRPr="00654703">
        <w:rPr>
          <w:rFonts w:ascii="Lato" w:hAnsi="Lato"/>
        </w:rPr>
        <w:t>A</w:t>
      </w:r>
      <w:r w:rsidR="00451E51" w:rsidRPr="00654703">
        <w:rPr>
          <w:rFonts w:ascii="Lato" w:hAnsi="Lato"/>
        </w:rPr>
        <w:t>ction Contre la Faim</w:t>
      </w:r>
      <w:r w:rsidRPr="00654703">
        <w:rPr>
          <w:rFonts w:ascii="Lato" w:hAnsi="Lato"/>
        </w:rPr>
        <w:t xml:space="preserve"> s’il se produit tout changement concernant les circonstances décrites ci-dessus à n’importe quelle étape de la mise en application du contrat. Nous reconnaissons et admettons pleinement que toute information inexacte ou incomplète sciemment donnée au cours de cette candidature peut entraîner notre exclusion de ce contrat.</w:t>
      </w:r>
    </w:p>
    <w:p w14:paraId="7FB079FA" w14:textId="77777777" w:rsidR="00DD7DA5" w:rsidRPr="00654703" w:rsidRDefault="00DD7DA5" w:rsidP="005A5560">
      <w:pPr>
        <w:jc w:val="both"/>
        <w:rPr>
          <w:rFonts w:ascii="Lato" w:hAnsi="Lato"/>
          <w:sz w:val="16"/>
          <w:szCs w:val="16"/>
        </w:rPr>
      </w:pPr>
    </w:p>
    <w:p w14:paraId="3044734B" w14:textId="3FDA0D64" w:rsidR="003F2172" w:rsidRPr="00654703" w:rsidRDefault="003F2172" w:rsidP="00FE1BF9">
      <w:pPr>
        <w:pStyle w:val="Sangra2detindependiente"/>
        <w:numPr>
          <w:ilvl w:val="0"/>
          <w:numId w:val="11"/>
        </w:numPr>
        <w:jc w:val="both"/>
        <w:rPr>
          <w:rFonts w:ascii="Lato" w:hAnsi="Lato"/>
        </w:rPr>
      </w:pPr>
      <w:r w:rsidRPr="00654703">
        <w:rPr>
          <w:rFonts w:ascii="Lato" w:hAnsi="Lato"/>
        </w:rPr>
        <w:t>Nous notons que la mission d</w:t>
      </w:r>
      <w:r w:rsidR="003B2A57" w:rsidRPr="00654703">
        <w:rPr>
          <w:rFonts w:ascii="Lato" w:hAnsi="Lato"/>
        </w:rPr>
        <w:t xml:space="preserve">u Mali </w:t>
      </w:r>
      <w:r w:rsidRPr="00654703">
        <w:rPr>
          <w:rFonts w:ascii="Lato" w:hAnsi="Lato"/>
        </w:rPr>
        <w:t>d’</w:t>
      </w:r>
      <w:r w:rsidR="00451E51" w:rsidRPr="00654703">
        <w:rPr>
          <w:rFonts w:ascii="Lato" w:hAnsi="Lato"/>
        </w:rPr>
        <w:t xml:space="preserve"> Action Contre la Faim</w:t>
      </w:r>
      <w:r w:rsidRPr="00654703">
        <w:rPr>
          <w:rFonts w:ascii="Lato" w:hAnsi="Lato"/>
        </w:rPr>
        <w:t xml:space="preserve"> n’est pas tenue de poursuivre avec cette invitation à soumissionner et qu’elle se réserve le droit de n’attribuer qu’une partie du contrat. </w:t>
      </w:r>
    </w:p>
    <w:p w14:paraId="4D07C74E" w14:textId="7A8BA4F7" w:rsidR="003F2172" w:rsidRPr="00654703" w:rsidRDefault="003B2A57">
      <w:pPr>
        <w:ind w:left="720"/>
        <w:jc w:val="both"/>
        <w:rPr>
          <w:rFonts w:ascii="Lato" w:hAnsi="Lato"/>
        </w:rPr>
      </w:pPr>
      <w:r w:rsidRPr="00654703">
        <w:rPr>
          <w:rFonts w:ascii="Lato" w:hAnsi="Lato"/>
        </w:rPr>
        <w:t xml:space="preserve">La mission du Mali </w:t>
      </w:r>
      <w:r w:rsidR="003F2172" w:rsidRPr="00654703">
        <w:rPr>
          <w:rFonts w:ascii="Lato" w:hAnsi="Lato"/>
        </w:rPr>
        <w:t>d’</w:t>
      </w:r>
      <w:r w:rsidR="00451E51" w:rsidRPr="00654703">
        <w:rPr>
          <w:rFonts w:ascii="Lato" w:hAnsi="Lato"/>
        </w:rPr>
        <w:t xml:space="preserve"> Action Contre la Faim</w:t>
      </w:r>
      <w:r w:rsidR="003F2172" w:rsidRPr="00654703">
        <w:rPr>
          <w:rFonts w:ascii="Lato" w:hAnsi="Lato"/>
        </w:rPr>
        <w:t xml:space="preserve"> n’aurait aucune responsabilité envers nous si elle décidait d’agir ainsi.  </w:t>
      </w:r>
    </w:p>
    <w:p w14:paraId="3E75EAFB" w14:textId="77777777" w:rsidR="003B2A57" w:rsidRPr="00654703" w:rsidRDefault="003B2A57" w:rsidP="005A5560">
      <w:pPr>
        <w:jc w:val="both"/>
        <w:rPr>
          <w:rFonts w:ascii="Lato" w:hAnsi="Lato"/>
          <w:sz w:val="16"/>
          <w:szCs w:val="16"/>
        </w:rPr>
      </w:pPr>
    </w:p>
    <w:p w14:paraId="4CC46B63" w14:textId="77777777" w:rsidR="003F2172" w:rsidRPr="00654703" w:rsidRDefault="003F2172" w:rsidP="00BE55ED">
      <w:pPr>
        <w:rPr>
          <w:rFonts w:ascii="Lato" w:hAnsi="Lato"/>
          <w:b/>
          <w:bCs/>
          <w:color w:val="FF0000"/>
        </w:rPr>
      </w:pPr>
      <w:r w:rsidRPr="00654703">
        <w:rPr>
          <w:rFonts w:ascii="Lato" w:hAnsi="Lato"/>
          <w:b/>
          <w:bCs/>
        </w:rPr>
        <w:tab/>
      </w:r>
      <w:r w:rsidR="00E3291B" w:rsidRPr="00654703">
        <w:rPr>
          <w:rFonts w:ascii="Lato" w:hAnsi="Lato"/>
          <w:b/>
          <w:bCs/>
        </w:rPr>
        <w:tab/>
      </w:r>
      <w:r w:rsidR="00E3291B" w:rsidRPr="00654703">
        <w:rPr>
          <w:rFonts w:ascii="Lato" w:hAnsi="Lato"/>
          <w:b/>
          <w:bCs/>
        </w:rPr>
        <w:tab/>
        <w:t xml:space="preserve">IV -    </w:t>
      </w:r>
      <w:r w:rsidRPr="00654703">
        <w:rPr>
          <w:rFonts w:ascii="Lato" w:hAnsi="Lato"/>
          <w:b/>
          <w:bCs/>
          <w:u w:val="single"/>
        </w:rPr>
        <w:t>CONTENU DE LA SOUMISSION</w:t>
      </w:r>
      <w:r w:rsidRPr="00654703">
        <w:rPr>
          <w:rFonts w:ascii="Lato" w:hAnsi="Lato"/>
          <w:b/>
          <w:bCs/>
          <w:color w:val="FF0000"/>
        </w:rPr>
        <w:t xml:space="preserve">  </w:t>
      </w:r>
    </w:p>
    <w:p w14:paraId="26588464" w14:textId="77777777" w:rsidR="00BE55ED" w:rsidRPr="00654703" w:rsidRDefault="00BE55ED" w:rsidP="005A5560">
      <w:pPr>
        <w:jc w:val="both"/>
        <w:rPr>
          <w:rFonts w:ascii="Lato" w:hAnsi="Lato"/>
          <w:sz w:val="16"/>
          <w:szCs w:val="16"/>
        </w:rPr>
      </w:pPr>
    </w:p>
    <w:p w14:paraId="2CDBB87C" w14:textId="65FC50CC" w:rsidR="003F2172" w:rsidRPr="00654703" w:rsidRDefault="003F2172" w:rsidP="00BE55ED">
      <w:pPr>
        <w:jc w:val="both"/>
        <w:rPr>
          <w:rFonts w:ascii="Lato" w:hAnsi="Lato"/>
        </w:rPr>
      </w:pPr>
      <w:r w:rsidRPr="00654703">
        <w:rPr>
          <w:rFonts w:ascii="Lato" w:hAnsi="Lato"/>
        </w:rPr>
        <w:t xml:space="preserve">Nous comprenons qu’une offre complète à soumettre à </w:t>
      </w:r>
      <w:r w:rsidR="00451E51" w:rsidRPr="00654703">
        <w:rPr>
          <w:rFonts w:ascii="Lato" w:hAnsi="Lato"/>
        </w:rPr>
        <w:t>Action Contre la Faim</w:t>
      </w:r>
      <w:r w:rsidRPr="00654703">
        <w:rPr>
          <w:rFonts w:ascii="Lato" w:hAnsi="Lato"/>
        </w:rPr>
        <w:t xml:space="preserve"> doit inclure</w:t>
      </w:r>
      <w:r w:rsidR="00BE55ED" w:rsidRPr="00654703">
        <w:rPr>
          <w:rFonts w:ascii="Lato" w:hAnsi="Lato"/>
        </w:rPr>
        <w:t> :</w:t>
      </w:r>
    </w:p>
    <w:p w14:paraId="044143D1" w14:textId="77777777" w:rsidR="003B2A57" w:rsidRPr="00654703" w:rsidRDefault="003B2A57" w:rsidP="00FE1BF9">
      <w:pPr>
        <w:numPr>
          <w:ilvl w:val="0"/>
          <w:numId w:val="13"/>
        </w:numPr>
        <w:jc w:val="both"/>
        <w:rPr>
          <w:rFonts w:ascii="Lato" w:hAnsi="Lato"/>
          <w:b/>
        </w:rPr>
      </w:pPr>
      <w:r w:rsidRPr="00654703">
        <w:rPr>
          <w:rFonts w:ascii="Lato" w:hAnsi="Lato"/>
          <w:b/>
        </w:rPr>
        <w:tab/>
        <w:t>Une offre technique présentant :</w:t>
      </w:r>
    </w:p>
    <w:p w14:paraId="28D4FE79" w14:textId="77777777" w:rsidR="00C86A65" w:rsidRPr="00654703" w:rsidRDefault="00C86A65" w:rsidP="00FE1BF9">
      <w:pPr>
        <w:numPr>
          <w:ilvl w:val="1"/>
          <w:numId w:val="13"/>
        </w:numPr>
        <w:jc w:val="both"/>
        <w:rPr>
          <w:rFonts w:ascii="Lato" w:hAnsi="Lato"/>
        </w:rPr>
      </w:pPr>
      <w:r w:rsidRPr="00654703">
        <w:rPr>
          <w:rFonts w:ascii="Lato" w:hAnsi="Lato"/>
        </w:rPr>
        <w:t>Une méthodologie décrivant la manière dont l’audit sera conduit et les nombres d’équipes à déployer à la coordination et dans les différents lieux de visite de terrain</w:t>
      </w:r>
    </w:p>
    <w:p w14:paraId="0E332EB1" w14:textId="77777777" w:rsidR="00C86A65" w:rsidRPr="00654703" w:rsidRDefault="00C86A65" w:rsidP="00FE1BF9">
      <w:pPr>
        <w:numPr>
          <w:ilvl w:val="1"/>
          <w:numId w:val="13"/>
        </w:numPr>
        <w:jc w:val="both"/>
        <w:rPr>
          <w:rFonts w:ascii="Lato" w:hAnsi="Lato"/>
        </w:rPr>
      </w:pPr>
      <w:r w:rsidRPr="00654703">
        <w:rPr>
          <w:rFonts w:ascii="Lato" w:hAnsi="Lato"/>
        </w:rPr>
        <w:t xml:space="preserve">Références de clients et </w:t>
      </w:r>
      <w:r w:rsidRPr="00654703">
        <w:rPr>
          <w:rFonts w:ascii="Lato" w:hAnsi="Lato"/>
          <w:b/>
          <w:u w:val="single"/>
        </w:rPr>
        <w:t>pièces justificatives</w:t>
      </w:r>
      <w:r w:rsidRPr="00654703">
        <w:rPr>
          <w:rFonts w:ascii="Lato" w:hAnsi="Lato"/>
        </w:rPr>
        <w:t xml:space="preserve"> dans le domaine d'activité concerné par ce dossier de consultation en spécifiant les noms, adresses et coordonnées téléphoniques. Action Contre la Faim se réserve le droit de contacter ces références sans en avertir le fournisseur.</w:t>
      </w:r>
    </w:p>
    <w:p w14:paraId="08F60ECA" w14:textId="77777777" w:rsidR="00DF047B" w:rsidRPr="00654703" w:rsidRDefault="00DF047B" w:rsidP="003B2A57">
      <w:pPr>
        <w:rPr>
          <w:rFonts w:ascii="Lato" w:hAnsi="Lato"/>
          <w:sz w:val="16"/>
          <w:szCs w:val="16"/>
        </w:rPr>
      </w:pPr>
    </w:p>
    <w:p w14:paraId="7090739F" w14:textId="77777777" w:rsidR="003B2A57" w:rsidRPr="00654703" w:rsidRDefault="003B2A57" w:rsidP="00FE1BF9">
      <w:pPr>
        <w:numPr>
          <w:ilvl w:val="0"/>
          <w:numId w:val="13"/>
        </w:numPr>
        <w:jc w:val="both"/>
        <w:rPr>
          <w:rFonts w:ascii="Lato" w:hAnsi="Lato"/>
          <w:shd w:val="clear" w:color="auto" w:fill="FFFF00"/>
        </w:rPr>
      </w:pPr>
      <w:r w:rsidRPr="00654703">
        <w:rPr>
          <w:rFonts w:ascii="Lato" w:hAnsi="Lato"/>
        </w:rPr>
        <w:t xml:space="preserve">Offre financière : </w:t>
      </w:r>
      <w:r w:rsidRPr="00654703">
        <w:rPr>
          <w:rFonts w:ascii="Lato" w:hAnsi="Lato"/>
          <w:color w:val="000000"/>
        </w:rPr>
        <w:t>Une offre financière présentant le matériel et les services proposés.</w:t>
      </w:r>
    </w:p>
    <w:p w14:paraId="2AB500E1" w14:textId="13B0AFF7" w:rsidR="00C86A65" w:rsidRPr="00654703" w:rsidRDefault="00C86A65" w:rsidP="00FE1BF9">
      <w:pPr>
        <w:numPr>
          <w:ilvl w:val="1"/>
          <w:numId w:val="13"/>
        </w:numPr>
        <w:jc w:val="both"/>
        <w:rPr>
          <w:rFonts w:ascii="Lato" w:hAnsi="Lato"/>
          <w:shd w:val="clear" w:color="auto" w:fill="FFFF00"/>
        </w:rPr>
      </w:pPr>
      <w:r w:rsidRPr="00654703">
        <w:rPr>
          <w:rFonts w:ascii="Lato" w:hAnsi="Lato"/>
        </w:rPr>
        <w:t xml:space="preserve">« Matrice de prix » accompagnée de notes explicatives si nécessaire. </w:t>
      </w:r>
      <w:r w:rsidRPr="00654703">
        <w:rPr>
          <w:rFonts w:ascii="Lato" w:hAnsi="Lato"/>
          <w:i/>
        </w:rPr>
        <w:t xml:space="preserve">Notez que seuls les budgets en Franc CFA (XOF) </w:t>
      </w:r>
      <w:r w:rsidR="006A4925">
        <w:rPr>
          <w:rFonts w:ascii="Lato" w:hAnsi="Lato"/>
          <w:i/>
        </w:rPr>
        <w:t xml:space="preserve">TTC </w:t>
      </w:r>
      <w:r w:rsidRPr="00654703">
        <w:rPr>
          <w:rFonts w:ascii="Lato" w:hAnsi="Lato"/>
          <w:i/>
        </w:rPr>
        <w:t xml:space="preserve">seront acceptés. </w:t>
      </w:r>
    </w:p>
    <w:p w14:paraId="1D1357ED" w14:textId="77777777" w:rsidR="003B2A57" w:rsidRPr="00654703" w:rsidRDefault="003B2A57" w:rsidP="005A5560">
      <w:pPr>
        <w:rPr>
          <w:rFonts w:ascii="Lato" w:hAnsi="Lato"/>
          <w:sz w:val="16"/>
          <w:szCs w:val="16"/>
        </w:rPr>
      </w:pPr>
    </w:p>
    <w:p w14:paraId="0A20F246" w14:textId="77777777" w:rsidR="003B2A57" w:rsidRPr="00654703" w:rsidRDefault="003B2A57" w:rsidP="00FE1BF9">
      <w:pPr>
        <w:numPr>
          <w:ilvl w:val="0"/>
          <w:numId w:val="13"/>
        </w:numPr>
        <w:jc w:val="both"/>
        <w:rPr>
          <w:rFonts w:ascii="Lato" w:hAnsi="Lato"/>
          <w:shd w:val="clear" w:color="auto" w:fill="FFFF00"/>
        </w:rPr>
      </w:pPr>
      <w:r w:rsidRPr="00654703">
        <w:rPr>
          <w:rFonts w:ascii="Lato" w:hAnsi="Lato"/>
        </w:rPr>
        <w:t>Annexe C : “La Déclaration de conformité et d’engagement à respecter les Bonnes Pratiques Commerciales » complétée et signée par la personne dûment autorisée.</w:t>
      </w:r>
    </w:p>
    <w:p w14:paraId="2CFB0C5F" w14:textId="77777777" w:rsidR="003B2A57" w:rsidRPr="00654703" w:rsidRDefault="003B2A57" w:rsidP="00FE1BF9">
      <w:pPr>
        <w:numPr>
          <w:ilvl w:val="0"/>
          <w:numId w:val="13"/>
        </w:numPr>
        <w:jc w:val="both"/>
        <w:rPr>
          <w:rFonts w:ascii="Lato" w:hAnsi="Lato"/>
          <w:shd w:val="clear" w:color="auto" w:fill="FFFF00"/>
        </w:rPr>
      </w:pPr>
      <w:r w:rsidRPr="00654703">
        <w:rPr>
          <w:rFonts w:ascii="Lato" w:hAnsi="Lato"/>
        </w:rPr>
        <w:t>Annexe D : L’attestation de domiciliation bancaire et de solvabilité remplie par la banque.</w:t>
      </w:r>
    </w:p>
    <w:p w14:paraId="3616610B" w14:textId="77777777" w:rsidR="003B2A57" w:rsidRPr="00654703" w:rsidRDefault="003B2A57" w:rsidP="00FE1BF9">
      <w:pPr>
        <w:numPr>
          <w:ilvl w:val="0"/>
          <w:numId w:val="13"/>
        </w:numPr>
        <w:jc w:val="both"/>
        <w:rPr>
          <w:rFonts w:ascii="Lato" w:hAnsi="Lato"/>
          <w:shd w:val="clear" w:color="auto" w:fill="FFFF00"/>
        </w:rPr>
      </w:pPr>
      <w:r w:rsidRPr="00654703">
        <w:rPr>
          <w:rFonts w:ascii="Lato" w:hAnsi="Lato"/>
        </w:rPr>
        <w:t>La preuve de l’enregistrement de la société au (</w:t>
      </w:r>
      <w:proofErr w:type="spellStart"/>
      <w:r w:rsidRPr="00654703">
        <w:rPr>
          <w:rFonts w:ascii="Lato" w:hAnsi="Lato"/>
        </w:rPr>
        <w:t>Agrement</w:t>
      </w:r>
      <w:proofErr w:type="spellEnd"/>
      <w:r w:rsidRPr="00654703">
        <w:rPr>
          <w:rFonts w:ascii="Lato" w:hAnsi="Lato"/>
        </w:rPr>
        <w:t>).</w:t>
      </w:r>
    </w:p>
    <w:p w14:paraId="1395B63F" w14:textId="77777777" w:rsidR="003B2A57" w:rsidRPr="00654703" w:rsidRDefault="003B2A57" w:rsidP="00FE1BF9">
      <w:pPr>
        <w:numPr>
          <w:ilvl w:val="0"/>
          <w:numId w:val="13"/>
        </w:numPr>
        <w:jc w:val="both"/>
        <w:rPr>
          <w:rFonts w:ascii="Lato" w:hAnsi="Lato"/>
          <w:shd w:val="clear" w:color="auto" w:fill="FFFF00"/>
        </w:rPr>
      </w:pPr>
      <w:r w:rsidRPr="00654703">
        <w:rPr>
          <w:rFonts w:ascii="Lato" w:hAnsi="Lato"/>
        </w:rPr>
        <w:t>Une copie du Numéro d’Identification Fiscal (N.I.F) valide.</w:t>
      </w:r>
    </w:p>
    <w:p w14:paraId="717D3ACB" w14:textId="77777777" w:rsidR="003F2172" w:rsidRPr="00654703" w:rsidRDefault="003F2172">
      <w:pPr>
        <w:rPr>
          <w:rFonts w:ascii="Lato" w:hAnsi="Lato"/>
        </w:rPr>
      </w:pPr>
    </w:p>
    <w:p w14:paraId="6C456884" w14:textId="77777777" w:rsidR="003F2172" w:rsidRPr="00654703" w:rsidRDefault="003F2172" w:rsidP="005B59D8">
      <w:pPr>
        <w:tabs>
          <w:tab w:val="left" w:pos="4536"/>
        </w:tabs>
        <w:rPr>
          <w:rFonts w:ascii="Lato" w:hAnsi="Lato"/>
        </w:rPr>
      </w:pPr>
      <w:r w:rsidRPr="00654703">
        <w:rPr>
          <w:rFonts w:ascii="Lato" w:hAnsi="Lato"/>
        </w:rPr>
        <w:t xml:space="preserve">Nom et prénom </w:t>
      </w:r>
      <w:r w:rsidR="005B59D8" w:rsidRPr="00654703">
        <w:rPr>
          <w:rFonts w:ascii="Lato" w:hAnsi="Lato"/>
        </w:rPr>
        <w:tab/>
      </w:r>
      <w:r w:rsidR="005B59D8" w:rsidRPr="00654703">
        <w:rPr>
          <w:rFonts w:ascii="Lato" w:hAnsi="Lato"/>
        </w:rPr>
        <w:tab/>
      </w:r>
      <w:r w:rsidRPr="00654703">
        <w:rPr>
          <w:rFonts w:ascii="Lato" w:hAnsi="Lato"/>
        </w:rPr>
        <w:t>:</w:t>
      </w:r>
      <w:r w:rsidRPr="00654703">
        <w:rPr>
          <w:rFonts w:ascii="Lato" w:hAnsi="Lato"/>
        </w:rPr>
        <w:tab/>
      </w:r>
      <w:r w:rsidRPr="00654703">
        <w:rPr>
          <w:rFonts w:ascii="Lato" w:hAnsi="Lato"/>
        </w:rPr>
        <w:tab/>
      </w:r>
      <w:r w:rsidR="005B59D8" w:rsidRPr="00654703">
        <w:rPr>
          <w:rFonts w:ascii="Lato" w:hAnsi="Lato"/>
        </w:rPr>
        <w:tab/>
      </w:r>
      <w:r w:rsidR="005B59D8" w:rsidRPr="00654703">
        <w:rPr>
          <w:rFonts w:ascii="Lato" w:hAnsi="Lato"/>
        </w:rPr>
        <w:tab/>
      </w:r>
      <w:r w:rsidR="005B59D8" w:rsidRPr="00654703">
        <w:rPr>
          <w:rFonts w:ascii="Lato" w:hAnsi="Lato"/>
        </w:rPr>
        <w:tab/>
      </w:r>
      <w:r w:rsidR="005B59D8" w:rsidRPr="00654703">
        <w:rPr>
          <w:rFonts w:ascii="Lato" w:hAnsi="Lato"/>
        </w:rPr>
        <w:tab/>
      </w:r>
      <w:r w:rsidRPr="00654703">
        <w:rPr>
          <w:rFonts w:ascii="Lato" w:hAnsi="Lato"/>
        </w:rPr>
        <w:t>[</w:t>
      </w:r>
      <w:r w:rsidRPr="00654703">
        <w:rPr>
          <w:rFonts w:ascii="Lato" w:hAnsi="Lato"/>
          <w:shd w:val="clear" w:color="auto" w:fill="C0C0C0"/>
        </w:rPr>
        <w:t>…………………………………………</w:t>
      </w:r>
      <w:r w:rsidRPr="00654703">
        <w:rPr>
          <w:rFonts w:ascii="Lato" w:hAnsi="Lato"/>
        </w:rPr>
        <w:t>]</w:t>
      </w:r>
    </w:p>
    <w:p w14:paraId="3DC78A03" w14:textId="77777777" w:rsidR="003F2172" w:rsidRPr="00654703" w:rsidRDefault="003F2172">
      <w:pPr>
        <w:rPr>
          <w:rFonts w:ascii="Lato" w:hAnsi="Lato"/>
        </w:rPr>
      </w:pPr>
    </w:p>
    <w:p w14:paraId="2B066AE2" w14:textId="77777777" w:rsidR="003F2172" w:rsidRPr="00654703" w:rsidRDefault="003F2172" w:rsidP="005B59D8">
      <w:pPr>
        <w:rPr>
          <w:rFonts w:ascii="Lato" w:hAnsi="Lato"/>
        </w:rPr>
      </w:pPr>
      <w:r w:rsidRPr="00654703">
        <w:rPr>
          <w:rFonts w:ascii="Lato" w:hAnsi="Lato"/>
        </w:rPr>
        <w:t xml:space="preserve">Dûment autorisé à signer cette offre au nom de </w:t>
      </w:r>
      <w:proofErr w:type="gramStart"/>
      <w:r w:rsidRPr="00654703">
        <w:rPr>
          <w:rFonts w:ascii="Lato" w:hAnsi="Lato"/>
        </w:rPr>
        <w:t>:[</w:t>
      </w:r>
      <w:proofErr w:type="gramEnd"/>
      <w:r w:rsidRPr="00654703">
        <w:rPr>
          <w:rFonts w:ascii="Lato" w:hAnsi="Lato"/>
          <w:shd w:val="clear" w:color="auto" w:fill="C0C0C0"/>
        </w:rPr>
        <w:t>…………………………………………</w:t>
      </w:r>
      <w:r w:rsidRPr="00654703">
        <w:rPr>
          <w:rFonts w:ascii="Lato" w:hAnsi="Lato"/>
        </w:rPr>
        <w:t>]</w:t>
      </w:r>
    </w:p>
    <w:p w14:paraId="303F391E" w14:textId="77777777" w:rsidR="003F2172" w:rsidRPr="00654703" w:rsidRDefault="003F2172">
      <w:pPr>
        <w:rPr>
          <w:rFonts w:ascii="Lato" w:hAnsi="Lato"/>
        </w:rPr>
      </w:pPr>
    </w:p>
    <w:p w14:paraId="047F05A6" w14:textId="77777777" w:rsidR="003F2172" w:rsidRPr="00654703" w:rsidRDefault="003F2172" w:rsidP="005B59D8">
      <w:pPr>
        <w:tabs>
          <w:tab w:val="left" w:pos="4536"/>
        </w:tabs>
        <w:rPr>
          <w:rFonts w:ascii="Lato" w:hAnsi="Lato"/>
        </w:rPr>
      </w:pPr>
      <w:r w:rsidRPr="00654703">
        <w:rPr>
          <w:rFonts w:ascii="Lato" w:hAnsi="Lato"/>
        </w:rPr>
        <w:t xml:space="preserve">Lieu et date: </w:t>
      </w:r>
      <w:r w:rsidRPr="00654703">
        <w:rPr>
          <w:rFonts w:ascii="Lato" w:hAnsi="Lato"/>
        </w:rPr>
        <w:tab/>
      </w:r>
      <w:r w:rsidRPr="00654703">
        <w:rPr>
          <w:rFonts w:ascii="Lato" w:hAnsi="Lato"/>
        </w:rPr>
        <w:tab/>
        <w:t>[</w:t>
      </w:r>
      <w:r w:rsidRPr="00654703">
        <w:rPr>
          <w:rFonts w:ascii="Lato" w:hAnsi="Lato"/>
          <w:shd w:val="clear" w:color="auto" w:fill="C0C0C0"/>
        </w:rPr>
        <w:t>…………………………………………</w:t>
      </w:r>
      <w:r w:rsidRPr="00654703">
        <w:rPr>
          <w:rFonts w:ascii="Lato" w:hAnsi="Lato"/>
        </w:rPr>
        <w:t>]</w:t>
      </w:r>
    </w:p>
    <w:p w14:paraId="18086B4D" w14:textId="77777777" w:rsidR="003F2172" w:rsidRPr="00654703" w:rsidRDefault="003F2172">
      <w:pPr>
        <w:rPr>
          <w:rFonts w:ascii="Lato" w:hAnsi="Lato"/>
        </w:rPr>
      </w:pPr>
    </w:p>
    <w:p w14:paraId="16093314" w14:textId="77777777" w:rsidR="003F2172" w:rsidRPr="00654703" w:rsidRDefault="003F2172">
      <w:pPr>
        <w:rPr>
          <w:rFonts w:ascii="Lato" w:hAnsi="Lato"/>
        </w:rPr>
      </w:pPr>
    </w:p>
    <w:p w14:paraId="79F95264" w14:textId="77777777" w:rsidR="003F2172" w:rsidRPr="00654703" w:rsidRDefault="003F2172">
      <w:pPr>
        <w:rPr>
          <w:rFonts w:ascii="Lato" w:hAnsi="Lato"/>
        </w:rPr>
      </w:pPr>
      <w:r w:rsidRPr="00654703">
        <w:rPr>
          <w:rFonts w:ascii="Lato" w:hAnsi="Lato"/>
        </w:rPr>
        <w:t>Tampon de l’entreprise/de la société :</w:t>
      </w:r>
    </w:p>
    <w:p w14:paraId="6CDAB525" w14:textId="77777777" w:rsidR="003F2172" w:rsidRPr="00654703" w:rsidRDefault="003F2172">
      <w:pPr>
        <w:rPr>
          <w:rFonts w:ascii="Lato" w:hAnsi="Lato"/>
        </w:rPr>
      </w:pPr>
    </w:p>
    <w:p w14:paraId="1D643F29" w14:textId="77777777" w:rsidR="0049490E" w:rsidRPr="00654703" w:rsidRDefault="0049490E">
      <w:pPr>
        <w:rPr>
          <w:rFonts w:ascii="Lato" w:hAnsi="Lato"/>
        </w:rPr>
      </w:pPr>
    </w:p>
    <w:p w14:paraId="29D7BEF8" w14:textId="77777777" w:rsidR="0049490E" w:rsidRPr="00654703" w:rsidRDefault="0049490E">
      <w:pPr>
        <w:rPr>
          <w:rFonts w:ascii="Lato" w:hAnsi="Lato"/>
        </w:rPr>
      </w:pPr>
    </w:p>
    <w:p w14:paraId="54C5F6FA" w14:textId="77777777" w:rsidR="003B2A57" w:rsidRPr="00654703" w:rsidRDefault="003B2A57">
      <w:pPr>
        <w:rPr>
          <w:rFonts w:ascii="Lato" w:hAnsi="Lato"/>
        </w:rPr>
      </w:pPr>
    </w:p>
    <w:p w14:paraId="49A0A837" w14:textId="77777777" w:rsidR="003B2A57" w:rsidRPr="00654703" w:rsidRDefault="003B2A57">
      <w:pPr>
        <w:rPr>
          <w:rFonts w:ascii="Lato" w:hAnsi="Lato"/>
        </w:rPr>
      </w:pPr>
    </w:p>
    <w:p w14:paraId="33622631" w14:textId="77777777" w:rsidR="003B2A57" w:rsidRPr="00654703" w:rsidRDefault="003B2A57">
      <w:pPr>
        <w:rPr>
          <w:rFonts w:ascii="Lato" w:hAnsi="Lato"/>
        </w:rPr>
      </w:pPr>
    </w:p>
    <w:p w14:paraId="575FE1F8" w14:textId="77777777" w:rsidR="003B2A57" w:rsidRPr="00654703" w:rsidRDefault="003B2A57">
      <w:pPr>
        <w:rPr>
          <w:rFonts w:ascii="Lato" w:hAnsi="Lato"/>
        </w:rPr>
      </w:pPr>
    </w:p>
    <w:p w14:paraId="146CBB77" w14:textId="77777777" w:rsidR="003B2A57" w:rsidRPr="00654703" w:rsidRDefault="003B2A57">
      <w:pPr>
        <w:rPr>
          <w:rFonts w:ascii="Lato" w:hAnsi="Lato"/>
        </w:rPr>
      </w:pPr>
    </w:p>
    <w:p w14:paraId="2A608BF0" w14:textId="747AC3CD" w:rsidR="00C91801" w:rsidRPr="00654703" w:rsidRDefault="00C91801">
      <w:pPr>
        <w:suppressAutoHyphens w:val="0"/>
        <w:rPr>
          <w:rFonts w:ascii="Lato" w:hAnsi="Lato"/>
        </w:rPr>
      </w:pPr>
      <w:r w:rsidRPr="00654703">
        <w:rPr>
          <w:rFonts w:ascii="Lato" w:hAnsi="Lato"/>
        </w:rPr>
        <w:br w:type="page"/>
      </w:r>
    </w:p>
    <w:p w14:paraId="0A470539" w14:textId="0510FFC6" w:rsidR="003F2172" w:rsidRPr="00654703" w:rsidRDefault="003B2A57" w:rsidP="001A30A5">
      <w:pPr>
        <w:pStyle w:val="Ttulo1"/>
        <w:rPr>
          <w:rFonts w:ascii="Lato" w:hAnsi="Lato"/>
          <w:sz w:val="24"/>
        </w:rPr>
      </w:pPr>
      <w:bookmarkStart w:id="86" w:name="_Toc378773444"/>
      <w:bookmarkStart w:id="87" w:name="_Toc494705523"/>
      <w:bookmarkStart w:id="88" w:name="_Toc494706470"/>
      <w:bookmarkStart w:id="89" w:name="_Toc501360407"/>
      <w:bookmarkStart w:id="90" w:name="_Toc536691590"/>
      <w:r w:rsidRPr="00654703">
        <w:rPr>
          <w:rFonts w:ascii="Lato" w:hAnsi="Lato"/>
          <w:sz w:val="24"/>
        </w:rPr>
        <w:lastRenderedPageBreak/>
        <w:t>Annexe C</w:t>
      </w:r>
      <w:r w:rsidR="00C70572" w:rsidRPr="00654703">
        <w:rPr>
          <w:rFonts w:ascii="Lato" w:hAnsi="Lato"/>
          <w:sz w:val="24"/>
        </w:rPr>
        <w:t xml:space="preserve"> </w:t>
      </w:r>
      <w:r w:rsidR="003F2172" w:rsidRPr="00654703">
        <w:rPr>
          <w:rFonts w:ascii="Lato" w:hAnsi="Lato"/>
          <w:sz w:val="24"/>
        </w:rPr>
        <w:t>: BONNES PRATIQUES COMMERCIALES</w:t>
      </w:r>
      <w:r w:rsidR="00730D8C" w:rsidRPr="00654703">
        <w:rPr>
          <w:rFonts w:ascii="Lato" w:hAnsi="Lato"/>
          <w:sz w:val="24"/>
        </w:rPr>
        <w:t xml:space="preserve"> D</w:t>
      </w:r>
      <w:r w:rsidR="003F2172" w:rsidRPr="00654703">
        <w:rPr>
          <w:rFonts w:ascii="Lato" w:hAnsi="Lato"/>
          <w:sz w:val="24"/>
        </w:rPr>
        <w:t>’</w:t>
      </w:r>
      <w:bookmarkEnd w:id="86"/>
      <w:r w:rsidR="00575044" w:rsidRPr="00654703">
        <w:rPr>
          <w:rFonts w:ascii="Lato" w:hAnsi="Lato"/>
          <w:sz w:val="24"/>
        </w:rPr>
        <w:t>ACTION CONTRE LA FAIM</w:t>
      </w:r>
      <w:bookmarkEnd w:id="87"/>
      <w:bookmarkEnd w:id="88"/>
      <w:bookmarkEnd w:id="89"/>
      <w:bookmarkEnd w:id="90"/>
    </w:p>
    <w:p w14:paraId="61A00152" w14:textId="77777777" w:rsidR="003F2172" w:rsidRPr="00654703" w:rsidRDefault="003F2172">
      <w:pPr>
        <w:jc w:val="both"/>
        <w:rPr>
          <w:rFonts w:ascii="Lato" w:hAnsi="Lato"/>
          <w:sz w:val="10"/>
          <w:szCs w:val="10"/>
        </w:rPr>
      </w:pPr>
    </w:p>
    <w:p w14:paraId="525F87AC" w14:textId="77777777" w:rsidR="003F2172" w:rsidRPr="00654703" w:rsidRDefault="003F2172">
      <w:pPr>
        <w:pBdr>
          <w:top w:val="single" w:sz="4" w:space="1" w:color="000000"/>
          <w:left w:val="single" w:sz="4" w:space="4" w:color="000000"/>
          <w:bottom w:val="single" w:sz="4" w:space="1" w:color="000000"/>
          <w:right w:val="single" w:sz="4" w:space="4" w:color="000000"/>
        </w:pBdr>
        <w:jc w:val="both"/>
        <w:rPr>
          <w:rFonts w:ascii="Lato" w:hAnsi="Lato"/>
          <w:b/>
          <w:bCs/>
        </w:rPr>
      </w:pPr>
      <w:r w:rsidRPr="00654703">
        <w:rPr>
          <w:rFonts w:ascii="Lato" w:hAnsi="Lato"/>
          <w:b/>
          <w:bCs/>
        </w:rPr>
        <w:t>Ce</w:t>
      </w:r>
      <w:r w:rsidR="00DA541B" w:rsidRPr="00654703">
        <w:rPr>
          <w:rFonts w:ascii="Lato" w:hAnsi="Lato"/>
          <w:b/>
          <w:bCs/>
        </w:rPr>
        <w:t>s Règles de</w:t>
      </w:r>
      <w:r w:rsidRPr="00654703">
        <w:rPr>
          <w:rFonts w:ascii="Lato" w:hAnsi="Lato"/>
          <w:b/>
          <w:bCs/>
        </w:rPr>
        <w:t xml:space="preserve"> Bonnes Pratiques Commerciales constitue</w:t>
      </w:r>
      <w:r w:rsidR="00DA541B" w:rsidRPr="00654703">
        <w:rPr>
          <w:rFonts w:ascii="Lato" w:hAnsi="Lato"/>
          <w:b/>
          <w:bCs/>
        </w:rPr>
        <w:t>nt</w:t>
      </w:r>
      <w:r w:rsidRPr="00654703">
        <w:rPr>
          <w:rFonts w:ascii="Lato" w:hAnsi="Lato"/>
          <w:b/>
          <w:bCs/>
        </w:rPr>
        <w:t xml:space="preserve"> une base pour toute relation de travail entre </w:t>
      </w:r>
      <w:r w:rsidR="006A6D6F" w:rsidRPr="00654703">
        <w:rPr>
          <w:rFonts w:ascii="Lato" w:hAnsi="Lato"/>
          <w:b/>
          <w:bCs/>
        </w:rPr>
        <w:t>ACF</w:t>
      </w:r>
      <w:r w:rsidRPr="00654703">
        <w:rPr>
          <w:rFonts w:ascii="Lato" w:hAnsi="Lato"/>
          <w:b/>
          <w:bCs/>
        </w:rPr>
        <w:t xml:space="preserve"> et ses fournisseurs.</w:t>
      </w:r>
    </w:p>
    <w:p w14:paraId="1FC14A02" w14:textId="77777777" w:rsidR="003F2172" w:rsidRPr="00654703" w:rsidRDefault="003F2172">
      <w:pPr>
        <w:pBdr>
          <w:top w:val="single" w:sz="4" w:space="1" w:color="000000"/>
          <w:left w:val="single" w:sz="4" w:space="4" w:color="000000"/>
          <w:bottom w:val="single" w:sz="4" w:space="1" w:color="000000"/>
          <w:right w:val="single" w:sz="4" w:space="4" w:color="000000"/>
        </w:pBdr>
        <w:jc w:val="both"/>
        <w:rPr>
          <w:rFonts w:ascii="Lato" w:hAnsi="Lato"/>
          <w:b/>
          <w:bCs/>
        </w:rPr>
      </w:pPr>
      <w:r w:rsidRPr="00654703">
        <w:rPr>
          <w:rFonts w:ascii="Lato" w:hAnsi="Lato"/>
          <w:b/>
          <w:bCs/>
        </w:rPr>
        <w:t xml:space="preserve">Il s’agit de règles générales valables à moins que des conditions particulières soient mentionnées dans le contrat. En cas de termes contradictoires entre les documents, les conditions du contrat ou du dossier </w:t>
      </w:r>
      <w:r w:rsidR="00A8789C" w:rsidRPr="00654703">
        <w:rPr>
          <w:rFonts w:ascii="Lato" w:hAnsi="Lato"/>
          <w:b/>
          <w:bCs/>
        </w:rPr>
        <w:t>de consultation restreinte</w:t>
      </w:r>
      <w:r w:rsidRPr="00654703">
        <w:rPr>
          <w:rFonts w:ascii="Lato" w:hAnsi="Lato"/>
          <w:b/>
          <w:bCs/>
        </w:rPr>
        <w:t xml:space="preserve"> prévaudront sur ce</w:t>
      </w:r>
      <w:r w:rsidR="00DA541B" w:rsidRPr="00654703">
        <w:rPr>
          <w:rFonts w:ascii="Lato" w:hAnsi="Lato"/>
          <w:b/>
          <w:bCs/>
        </w:rPr>
        <w:t>s Règles de</w:t>
      </w:r>
      <w:r w:rsidRPr="00654703">
        <w:rPr>
          <w:rFonts w:ascii="Lato" w:hAnsi="Lato"/>
          <w:b/>
          <w:bCs/>
        </w:rPr>
        <w:t xml:space="preserve"> Bonnes Pratiques Commerciales.</w:t>
      </w:r>
    </w:p>
    <w:p w14:paraId="5540F9CE" w14:textId="77777777" w:rsidR="003F2172" w:rsidRPr="00654703" w:rsidRDefault="003F2172">
      <w:pPr>
        <w:jc w:val="both"/>
        <w:rPr>
          <w:rFonts w:ascii="Lato" w:hAnsi="Lato"/>
          <w:sz w:val="16"/>
          <w:szCs w:val="14"/>
        </w:rPr>
      </w:pPr>
    </w:p>
    <w:p w14:paraId="38BC2DD3" w14:textId="77777777" w:rsidR="003F2172" w:rsidRPr="00654703" w:rsidRDefault="003F2172" w:rsidP="003F1558">
      <w:pPr>
        <w:pStyle w:val="Ttulo6"/>
        <w:numPr>
          <w:ilvl w:val="5"/>
          <w:numId w:val="6"/>
        </w:numPr>
        <w:jc w:val="both"/>
        <w:rPr>
          <w:rFonts w:ascii="Lato" w:hAnsi="Lato"/>
          <w:sz w:val="24"/>
          <w:szCs w:val="20"/>
        </w:rPr>
      </w:pPr>
      <w:r w:rsidRPr="00654703">
        <w:rPr>
          <w:rFonts w:ascii="Lato" w:hAnsi="Lato"/>
          <w:sz w:val="24"/>
          <w:szCs w:val="20"/>
        </w:rPr>
        <w:t>Principes des procédures d’approvisionnement</w:t>
      </w:r>
    </w:p>
    <w:p w14:paraId="2636D743" w14:textId="77777777" w:rsidR="003F2172" w:rsidRPr="00654703" w:rsidRDefault="003F2172">
      <w:pPr>
        <w:jc w:val="both"/>
        <w:rPr>
          <w:rFonts w:ascii="Lato" w:hAnsi="Lato"/>
          <w:sz w:val="16"/>
          <w:szCs w:val="16"/>
        </w:rPr>
      </w:pPr>
    </w:p>
    <w:p w14:paraId="20ECF67D" w14:textId="717F6772" w:rsidR="003F2172" w:rsidRPr="00654703" w:rsidRDefault="006A6D6F">
      <w:pPr>
        <w:pStyle w:val="Encabezado"/>
        <w:jc w:val="both"/>
        <w:rPr>
          <w:rFonts w:ascii="Lato" w:hAnsi="Lato"/>
        </w:rPr>
      </w:pPr>
      <w:r w:rsidRPr="00654703">
        <w:rPr>
          <w:rFonts w:ascii="Lato" w:hAnsi="Lato"/>
        </w:rPr>
        <w:t>ACF</w:t>
      </w:r>
      <w:r w:rsidR="003F2172" w:rsidRPr="00654703">
        <w:rPr>
          <w:rFonts w:ascii="Lato" w:hAnsi="Lato"/>
        </w:rPr>
        <w:t xml:space="preserve"> a mis en place des procédures transpare</w:t>
      </w:r>
      <w:r w:rsidR="00C86A65" w:rsidRPr="00654703">
        <w:rPr>
          <w:rFonts w:ascii="Lato" w:hAnsi="Lato"/>
        </w:rPr>
        <w:t>ntes d’attribution des marchés.</w:t>
      </w:r>
      <w:r w:rsidR="003F2172" w:rsidRPr="00654703">
        <w:rPr>
          <w:rFonts w:ascii="Lato" w:hAnsi="Lato"/>
        </w:rPr>
        <w:t xml:space="preserve"> Les principes essentiels sont :</w:t>
      </w:r>
    </w:p>
    <w:p w14:paraId="3DB8E863" w14:textId="77777777" w:rsidR="003F2172" w:rsidRPr="00654703" w:rsidRDefault="003F2172" w:rsidP="00F92FBE">
      <w:pPr>
        <w:numPr>
          <w:ilvl w:val="0"/>
          <w:numId w:val="2"/>
        </w:numPr>
        <w:tabs>
          <w:tab w:val="clear" w:pos="720"/>
          <w:tab w:val="num" w:pos="426"/>
        </w:tabs>
        <w:autoSpaceDE w:val="0"/>
        <w:ind w:hanging="11"/>
        <w:jc w:val="both"/>
        <w:rPr>
          <w:rFonts w:ascii="Lato" w:hAnsi="Lato"/>
        </w:rPr>
      </w:pPr>
      <w:r w:rsidRPr="00654703">
        <w:rPr>
          <w:rFonts w:ascii="Lato" w:hAnsi="Lato"/>
          <w:i/>
          <w:iCs/>
        </w:rPr>
        <w:t xml:space="preserve">La transparence </w:t>
      </w:r>
      <w:r w:rsidRPr="00654703">
        <w:rPr>
          <w:rFonts w:ascii="Lato" w:hAnsi="Lato"/>
        </w:rPr>
        <w:t>dans la procédure d’approvisionnement</w:t>
      </w:r>
    </w:p>
    <w:p w14:paraId="79B7E2AC" w14:textId="77777777" w:rsidR="003F2172" w:rsidRPr="00654703" w:rsidRDefault="003F2172" w:rsidP="00F92FBE">
      <w:pPr>
        <w:numPr>
          <w:ilvl w:val="0"/>
          <w:numId w:val="2"/>
        </w:numPr>
        <w:tabs>
          <w:tab w:val="clear" w:pos="720"/>
          <w:tab w:val="num" w:pos="426"/>
        </w:tabs>
        <w:autoSpaceDE w:val="0"/>
        <w:ind w:hanging="11"/>
        <w:jc w:val="both"/>
        <w:rPr>
          <w:rFonts w:ascii="Lato" w:hAnsi="Lato"/>
        </w:rPr>
      </w:pPr>
      <w:r w:rsidRPr="00654703">
        <w:rPr>
          <w:rFonts w:ascii="Lato" w:hAnsi="Lato"/>
          <w:i/>
          <w:iCs/>
        </w:rPr>
        <w:t xml:space="preserve">La proportionnalité </w:t>
      </w:r>
      <w:r w:rsidRPr="00654703">
        <w:rPr>
          <w:rFonts w:ascii="Lato" w:hAnsi="Lato"/>
        </w:rPr>
        <w:t>entre les procédures suivies pour attribuer les contrats et la valeur des marchés.</w:t>
      </w:r>
    </w:p>
    <w:p w14:paraId="1E7FCFFB" w14:textId="77777777" w:rsidR="003F2172" w:rsidRPr="00654703" w:rsidRDefault="003F2172" w:rsidP="00F92FBE">
      <w:pPr>
        <w:numPr>
          <w:ilvl w:val="0"/>
          <w:numId w:val="2"/>
        </w:numPr>
        <w:tabs>
          <w:tab w:val="clear" w:pos="720"/>
          <w:tab w:val="num" w:pos="426"/>
        </w:tabs>
        <w:autoSpaceDE w:val="0"/>
        <w:ind w:hanging="11"/>
        <w:jc w:val="both"/>
        <w:rPr>
          <w:rFonts w:ascii="Lato" w:hAnsi="Lato"/>
          <w:i/>
          <w:iCs/>
        </w:rPr>
      </w:pPr>
      <w:r w:rsidRPr="00654703">
        <w:rPr>
          <w:rFonts w:ascii="Lato" w:hAnsi="Lato"/>
          <w:i/>
          <w:iCs/>
        </w:rPr>
        <w:t xml:space="preserve">Un traitement égal </w:t>
      </w:r>
      <w:r w:rsidRPr="00654703">
        <w:rPr>
          <w:rFonts w:ascii="Lato" w:hAnsi="Lato"/>
        </w:rPr>
        <w:t>des fournisseurs potentiels</w:t>
      </w:r>
      <w:r w:rsidRPr="00654703">
        <w:rPr>
          <w:rFonts w:ascii="Lato" w:hAnsi="Lato"/>
          <w:i/>
          <w:iCs/>
        </w:rPr>
        <w:t xml:space="preserve"> </w:t>
      </w:r>
    </w:p>
    <w:p w14:paraId="285A8E73" w14:textId="77777777" w:rsidR="003F2172" w:rsidRPr="00654703" w:rsidRDefault="003F2172">
      <w:pPr>
        <w:jc w:val="both"/>
        <w:rPr>
          <w:rFonts w:ascii="Lato" w:hAnsi="Lato"/>
          <w:sz w:val="16"/>
          <w:szCs w:val="16"/>
        </w:rPr>
      </w:pPr>
    </w:p>
    <w:p w14:paraId="3517A972" w14:textId="77777777" w:rsidR="003F2172" w:rsidRPr="00654703" w:rsidRDefault="003F2172">
      <w:pPr>
        <w:jc w:val="both"/>
        <w:rPr>
          <w:rFonts w:ascii="Lato" w:hAnsi="Lato"/>
        </w:rPr>
      </w:pPr>
      <w:r w:rsidRPr="00654703">
        <w:rPr>
          <w:rFonts w:ascii="Lato" w:hAnsi="Lato"/>
        </w:rPr>
        <w:t xml:space="preserve">Les critères habituels pour sélectionner un fournisseur sont : </w:t>
      </w:r>
    </w:p>
    <w:p w14:paraId="67CC41D2" w14:textId="77777777" w:rsidR="003F2172" w:rsidRPr="00654703" w:rsidRDefault="003F2172" w:rsidP="003F1558">
      <w:pPr>
        <w:pStyle w:val="Textoindependiente"/>
        <w:numPr>
          <w:ilvl w:val="0"/>
          <w:numId w:val="7"/>
        </w:numPr>
        <w:jc w:val="both"/>
        <w:rPr>
          <w:rFonts w:ascii="Lato" w:hAnsi="Lato"/>
          <w:sz w:val="24"/>
        </w:rPr>
      </w:pPr>
      <w:r w:rsidRPr="00654703">
        <w:rPr>
          <w:rFonts w:ascii="Lato" w:hAnsi="Lato"/>
          <w:sz w:val="24"/>
        </w:rPr>
        <w:t>L’autorisation de vendre des biens/services dans le pays</w:t>
      </w:r>
    </w:p>
    <w:p w14:paraId="2205F31A" w14:textId="77777777" w:rsidR="003F2172" w:rsidRPr="00654703" w:rsidRDefault="003F2172" w:rsidP="003F1558">
      <w:pPr>
        <w:pStyle w:val="Textoindependiente"/>
        <w:numPr>
          <w:ilvl w:val="0"/>
          <w:numId w:val="7"/>
        </w:numPr>
        <w:jc w:val="both"/>
        <w:rPr>
          <w:rFonts w:ascii="Lato" w:hAnsi="Lato"/>
          <w:sz w:val="24"/>
        </w:rPr>
      </w:pPr>
      <w:r w:rsidRPr="00654703">
        <w:rPr>
          <w:rFonts w:ascii="Lato" w:hAnsi="Lato"/>
          <w:sz w:val="24"/>
        </w:rPr>
        <w:t>Les capacités financières</w:t>
      </w:r>
      <w:r w:rsidR="00F92FBE" w:rsidRPr="00654703">
        <w:rPr>
          <w:rFonts w:ascii="Lato" w:hAnsi="Lato"/>
          <w:sz w:val="24"/>
        </w:rPr>
        <w:t xml:space="preserve"> et économiques</w:t>
      </w:r>
    </w:p>
    <w:p w14:paraId="594BEFCE" w14:textId="77777777" w:rsidR="003F2172" w:rsidRPr="00654703" w:rsidRDefault="003F2172" w:rsidP="003F1558">
      <w:pPr>
        <w:pStyle w:val="Textoindependiente"/>
        <w:numPr>
          <w:ilvl w:val="0"/>
          <w:numId w:val="7"/>
        </w:numPr>
        <w:jc w:val="both"/>
        <w:rPr>
          <w:rFonts w:ascii="Lato" w:hAnsi="Lato"/>
          <w:sz w:val="24"/>
        </w:rPr>
      </w:pPr>
      <w:r w:rsidRPr="00654703">
        <w:rPr>
          <w:rFonts w:ascii="Lato" w:hAnsi="Lato"/>
          <w:sz w:val="24"/>
        </w:rPr>
        <w:t>L’expertise technique</w:t>
      </w:r>
    </w:p>
    <w:p w14:paraId="513B96FD" w14:textId="77777777" w:rsidR="003F2172" w:rsidRPr="00654703" w:rsidRDefault="003F2172" w:rsidP="003F1558">
      <w:pPr>
        <w:pStyle w:val="Textoindependiente"/>
        <w:numPr>
          <w:ilvl w:val="0"/>
          <w:numId w:val="7"/>
        </w:numPr>
        <w:jc w:val="both"/>
        <w:rPr>
          <w:rFonts w:ascii="Lato" w:hAnsi="Lato"/>
          <w:sz w:val="24"/>
        </w:rPr>
      </w:pPr>
      <w:r w:rsidRPr="00654703">
        <w:rPr>
          <w:rFonts w:ascii="Lato" w:hAnsi="Lato"/>
          <w:sz w:val="24"/>
        </w:rPr>
        <w:t>Les capacités professionnelles</w:t>
      </w:r>
    </w:p>
    <w:p w14:paraId="761C49FD" w14:textId="77777777" w:rsidR="003F2172" w:rsidRPr="00654703" w:rsidRDefault="003F2172" w:rsidP="00C86A65">
      <w:pPr>
        <w:jc w:val="both"/>
        <w:rPr>
          <w:rFonts w:ascii="Lato" w:hAnsi="Lato"/>
          <w:sz w:val="16"/>
          <w:szCs w:val="16"/>
        </w:rPr>
      </w:pPr>
    </w:p>
    <w:p w14:paraId="364F6632" w14:textId="77777777" w:rsidR="003F2172" w:rsidRPr="00654703" w:rsidRDefault="003F2172">
      <w:pPr>
        <w:jc w:val="both"/>
        <w:rPr>
          <w:rFonts w:ascii="Lato" w:hAnsi="Lato"/>
        </w:rPr>
      </w:pPr>
      <w:r w:rsidRPr="00654703">
        <w:rPr>
          <w:rFonts w:ascii="Lato" w:hAnsi="Lato"/>
        </w:rPr>
        <w:t>Les critères habituels pour attribuer des marchés sont :</w:t>
      </w:r>
    </w:p>
    <w:p w14:paraId="1F106C99" w14:textId="77777777" w:rsidR="003F2172" w:rsidRPr="00654703" w:rsidRDefault="003F2172" w:rsidP="003F1558">
      <w:pPr>
        <w:pStyle w:val="Textoindependiente"/>
        <w:numPr>
          <w:ilvl w:val="0"/>
          <w:numId w:val="4"/>
        </w:numPr>
        <w:jc w:val="both"/>
        <w:rPr>
          <w:rFonts w:ascii="Lato" w:hAnsi="Lato"/>
          <w:sz w:val="24"/>
        </w:rPr>
      </w:pPr>
      <w:r w:rsidRPr="00654703">
        <w:rPr>
          <w:rFonts w:ascii="Lato" w:hAnsi="Lato"/>
          <w:sz w:val="24"/>
        </w:rPr>
        <w:t>L’attribution automatique (l’offre la moins chère remplissant toutes les conditions requises)</w:t>
      </w:r>
    </w:p>
    <w:p w14:paraId="5422FAA7" w14:textId="77777777" w:rsidR="003F2172" w:rsidRPr="00654703" w:rsidRDefault="003F2172" w:rsidP="003F1558">
      <w:pPr>
        <w:numPr>
          <w:ilvl w:val="0"/>
          <w:numId w:val="4"/>
        </w:numPr>
        <w:jc w:val="both"/>
        <w:rPr>
          <w:rFonts w:ascii="Lato" w:hAnsi="Lato"/>
        </w:rPr>
      </w:pPr>
      <w:r w:rsidRPr="00654703">
        <w:rPr>
          <w:rFonts w:ascii="Lato" w:hAnsi="Lato"/>
        </w:rPr>
        <w:t>Le meilleur rapport qualité/prix</w:t>
      </w:r>
    </w:p>
    <w:p w14:paraId="5CF6C709" w14:textId="77777777" w:rsidR="008B5944" w:rsidRPr="00654703" w:rsidRDefault="008B5944" w:rsidP="00C86A65">
      <w:pPr>
        <w:jc w:val="both"/>
        <w:rPr>
          <w:rFonts w:ascii="Lato" w:hAnsi="Lato"/>
          <w:sz w:val="16"/>
          <w:szCs w:val="16"/>
        </w:rPr>
      </w:pPr>
    </w:p>
    <w:p w14:paraId="023E9378" w14:textId="77777777" w:rsidR="003F2172" w:rsidRPr="00654703" w:rsidRDefault="003F2172" w:rsidP="00C86A65">
      <w:pPr>
        <w:pStyle w:val="Ttulo6"/>
        <w:numPr>
          <w:ilvl w:val="5"/>
          <w:numId w:val="6"/>
        </w:numPr>
        <w:jc w:val="both"/>
        <w:rPr>
          <w:rFonts w:ascii="Lato" w:hAnsi="Lato"/>
          <w:sz w:val="24"/>
          <w:szCs w:val="20"/>
        </w:rPr>
      </w:pPr>
      <w:r w:rsidRPr="00654703">
        <w:rPr>
          <w:rFonts w:ascii="Lato" w:hAnsi="Lato"/>
          <w:sz w:val="24"/>
          <w:szCs w:val="20"/>
        </w:rPr>
        <w:t>Mauvaise conduite, inéligibilité et exclusion</w:t>
      </w:r>
    </w:p>
    <w:p w14:paraId="35AC04FD" w14:textId="77777777" w:rsidR="003F2172" w:rsidRPr="00654703" w:rsidRDefault="003F2172" w:rsidP="00C86A65">
      <w:pPr>
        <w:jc w:val="both"/>
        <w:rPr>
          <w:rFonts w:ascii="Lato" w:hAnsi="Lato"/>
          <w:sz w:val="16"/>
          <w:szCs w:val="16"/>
        </w:rPr>
      </w:pPr>
    </w:p>
    <w:p w14:paraId="23481FB4" w14:textId="77777777" w:rsidR="003F2172" w:rsidRPr="00654703" w:rsidRDefault="006A6D6F">
      <w:pPr>
        <w:pStyle w:val="Textoindependiente"/>
        <w:jc w:val="both"/>
        <w:rPr>
          <w:rFonts w:ascii="Lato" w:hAnsi="Lato"/>
          <w:b/>
          <w:bCs/>
          <w:sz w:val="24"/>
        </w:rPr>
      </w:pPr>
      <w:r w:rsidRPr="00654703">
        <w:rPr>
          <w:rFonts w:ascii="Lato" w:hAnsi="Lato"/>
          <w:b/>
          <w:bCs/>
          <w:sz w:val="24"/>
        </w:rPr>
        <w:t>ACF</w:t>
      </w:r>
      <w:r w:rsidR="003F2172" w:rsidRPr="00654703">
        <w:rPr>
          <w:rFonts w:ascii="Lato" w:hAnsi="Lato"/>
          <w:b/>
          <w:bCs/>
          <w:sz w:val="24"/>
        </w:rPr>
        <w:t xml:space="preserve"> considère chaque cas de mauvaise conduite ci-dessous comme une raison valable pour exclure un soumissionnaire d’une procédure d’attribution de marché et pour mettre fin à toute relation de travail et tout contrat :</w:t>
      </w:r>
    </w:p>
    <w:p w14:paraId="20F4F2F1" w14:textId="77777777" w:rsidR="003F2172" w:rsidRPr="00654703" w:rsidRDefault="003F2172" w:rsidP="00C86A65">
      <w:pPr>
        <w:jc w:val="both"/>
        <w:rPr>
          <w:rFonts w:ascii="Lato" w:hAnsi="Lato"/>
          <w:sz w:val="16"/>
          <w:szCs w:val="16"/>
        </w:rPr>
      </w:pPr>
    </w:p>
    <w:p w14:paraId="7018C404" w14:textId="77777777" w:rsidR="003F2172" w:rsidRPr="00654703" w:rsidRDefault="003F2172"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 xml:space="preserve">Fraude : </w:t>
      </w:r>
      <w:r w:rsidRPr="00654703">
        <w:rPr>
          <w:rFonts w:ascii="Lato" w:hAnsi="Lato"/>
          <w:sz w:val="24"/>
        </w:rPr>
        <w:t>définie comme tout acte ou omission intentionnel(le) concernant :</w:t>
      </w:r>
    </w:p>
    <w:p w14:paraId="0124BDB3" w14:textId="77777777" w:rsidR="003F2172" w:rsidRPr="00654703" w:rsidRDefault="003F2172" w:rsidP="00FE1BF9">
      <w:pPr>
        <w:pStyle w:val="Textoindependiente"/>
        <w:numPr>
          <w:ilvl w:val="1"/>
          <w:numId w:val="8"/>
        </w:numPr>
        <w:tabs>
          <w:tab w:val="left" w:pos="900"/>
          <w:tab w:val="left" w:pos="993"/>
          <w:tab w:val="left" w:pos="1276"/>
        </w:tabs>
        <w:ind w:left="993" w:firstLine="0"/>
        <w:jc w:val="both"/>
        <w:rPr>
          <w:rFonts w:ascii="Lato" w:hAnsi="Lato"/>
          <w:sz w:val="24"/>
        </w:rPr>
      </w:pPr>
      <w:r w:rsidRPr="00654703">
        <w:rPr>
          <w:rFonts w:ascii="Lato" w:hAnsi="Lato"/>
          <w:sz w:val="24"/>
        </w:rPr>
        <w:t>L’utilisation ou la présentation de déclarations ou de documents fau</w:t>
      </w:r>
      <w:r w:rsidR="00DA541B" w:rsidRPr="00654703">
        <w:rPr>
          <w:rFonts w:ascii="Lato" w:hAnsi="Lato"/>
          <w:sz w:val="24"/>
        </w:rPr>
        <w:t xml:space="preserve">x, incorrects ou incomplets, </w:t>
      </w:r>
      <w:r w:rsidRPr="00654703">
        <w:rPr>
          <w:rFonts w:ascii="Lato" w:hAnsi="Lato"/>
          <w:sz w:val="24"/>
        </w:rPr>
        <w:t>qui entraîne</w:t>
      </w:r>
      <w:r w:rsidR="00DA541B" w:rsidRPr="00654703">
        <w:rPr>
          <w:rFonts w:ascii="Lato" w:hAnsi="Lato"/>
          <w:sz w:val="24"/>
        </w:rPr>
        <w:t>rait</w:t>
      </w:r>
      <w:r w:rsidRPr="00654703">
        <w:rPr>
          <w:rFonts w:ascii="Lato" w:hAnsi="Lato"/>
          <w:sz w:val="24"/>
        </w:rPr>
        <w:t xml:space="preserve"> l’appropriation frauduleuse ou la rétention répréhensible de fonds d’</w:t>
      </w:r>
      <w:r w:rsidR="006A6D6F" w:rsidRPr="00654703">
        <w:rPr>
          <w:rFonts w:ascii="Lato" w:hAnsi="Lato"/>
          <w:sz w:val="24"/>
        </w:rPr>
        <w:t>ACF</w:t>
      </w:r>
      <w:r w:rsidRPr="00654703">
        <w:rPr>
          <w:rFonts w:ascii="Lato" w:hAnsi="Lato"/>
          <w:sz w:val="24"/>
        </w:rPr>
        <w:t xml:space="preserve"> ou de bailleurs institutionnels. </w:t>
      </w:r>
    </w:p>
    <w:p w14:paraId="798E3365" w14:textId="77777777" w:rsidR="003F2172" w:rsidRPr="00654703" w:rsidRDefault="003F2172" w:rsidP="00FE1BF9">
      <w:pPr>
        <w:pStyle w:val="Textoindependiente"/>
        <w:numPr>
          <w:ilvl w:val="1"/>
          <w:numId w:val="8"/>
        </w:numPr>
        <w:tabs>
          <w:tab w:val="left" w:pos="900"/>
          <w:tab w:val="left" w:pos="993"/>
          <w:tab w:val="left" w:pos="1276"/>
        </w:tabs>
        <w:ind w:left="993" w:firstLine="0"/>
        <w:jc w:val="both"/>
        <w:rPr>
          <w:rFonts w:ascii="Lato" w:hAnsi="Lato"/>
          <w:sz w:val="24"/>
        </w:rPr>
      </w:pPr>
      <w:r w:rsidRPr="00654703">
        <w:rPr>
          <w:rFonts w:ascii="Lato" w:hAnsi="Lato"/>
          <w:sz w:val="24"/>
        </w:rPr>
        <w:t xml:space="preserve">La dissimulation d’informations, ayant les mêmes conséquences. </w:t>
      </w:r>
    </w:p>
    <w:p w14:paraId="435A0924" w14:textId="77777777" w:rsidR="00C86A65" w:rsidRPr="00654703" w:rsidRDefault="003F2172" w:rsidP="00FE1BF9">
      <w:pPr>
        <w:pStyle w:val="Textoindependiente"/>
        <w:numPr>
          <w:ilvl w:val="1"/>
          <w:numId w:val="8"/>
        </w:numPr>
        <w:tabs>
          <w:tab w:val="left" w:pos="900"/>
          <w:tab w:val="left" w:pos="993"/>
          <w:tab w:val="left" w:pos="1276"/>
        </w:tabs>
        <w:ind w:left="993" w:firstLine="0"/>
        <w:jc w:val="both"/>
        <w:rPr>
          <w:rFonts w:ascii="Lato" w:hAnsi="Lato"/>
          <w:sz w:val="24"/>
        </w:rPr>
      </w:pPr>
      <w:r w:rsidRPr="00654703">
        <w:rPr>
          <w:rFonts w:ascii="Lato" w:hAnsi="Lato"/>
          <w:sz w:val="24"/>
        </w:rPr>
        <w:t>L’usage de ces fonds pour des objectifs autres que ceux pour lesquels ils ont été attribués à l’origine.</w:t>
      </w:r>
    </w:p>
    <w:p w14:paraId="5F56B2CF" w14:textId="701D827E" w:rsidR="003F2172" w:rsidRPr="00654703" w:rsidRDefault="003F2172" w:rsidP="00C86A65">
      <w:pPr>
        <w:pStyle w:val="Textoindependiente"/>
        <w:tabs>
          <w:tab w:val="left" w:pos="900"/>
          <w:tab w:val="left" w:pos="993"/>
          <w:tab w:val="left" w:pos="1276"/>
        </w:tabs>
        <w:ind w:left="993"/>
        <w:jc w:val="both"/>
        <w:rPr>
          <w:rFonts w:ascii="Lato" w:hAnsi="Lato"/>
          <w:sz w:val="14"/>
          <w:szCs w:val="14"/>
        </w:rPr>
      </w:pPr>
      <w:r w:rsidRPr="00654703">
        <w:rPr>
          <w:rFonts w:ascii="Lato" w:hAnsi="Lato"/>
          <w:sz w:val="14"/>
          <w:szCs w:val="14"/>
        </w:rPr>
        <w:t xml:space="preserve"> </w:t>
      </w:r>
    </w:p>
    <w:p w14:paraId="1C16A404" w14:textId="77777777" w:rsidR="003F2172" w:rsidRPr="00654703" w:rsidRDefault="003F2172"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 xml:space="preserve">Corruption active </w:t>
      </w:r>
      <w:r w:rsidRPr="00654703">
        <w:rPr>
          <w:rFonts w:ascii="Lato" w:hAnsi="Lato"/>
          <w:sz w:val="24"/>
        </w:rPr>
        <w:t xml:space="preserve">: promettre ou accorder délibérément un avantage à </w:t>
      </w:r>
      <w:r w:rsidR="00DA541B" w:rsidRPr="00654703">
        <w:rPr>
          <w:rFonts w:ascii="Lato" w:hAnsi="Lato"/>
          <w:sz w:val="24"/>
        </w:rPr>
        <w:t xml:space="preserve">toute personne pour que </w:t>
      </w:r>
      <w:r w:rsidRPr="00654703">
        <w:rPr>
          <w:rFonts w:ascii="Lato" w:hAnsi="Lato"/>
          <w:sz w:val="24"/>
        </w:rPr>
        <w:t>celle-ci agisse, ou s’abstienne d’agir selon son devoir, d’une manière qui porte atteinte ou peut porter atteinte aux intérêts d’</w:t>
      </w:r>
      <w:r w:rsidR="006A6D6F" w:rsidRPr="00654703">
        <w:rPr>
          <w:rFonts w:ascii="Lato" w:hAnsi="Lato"/>
          <w:sz w:val="24"/>
        </w:rPr>
        <w:t>ACF</w:t>
      </w:r>
      <w:r w:rsidRPr="00654703">
        <w:rPr>
          <w:rFonts w:ascii="Lato" w:hAnsi="Lato"/>
          <w:sz w:val="24"/>
        </w:rPr>
        <w:t xml:space="preserve"> ou des bailleurs institutionnels.</w:t>
      </w:r>
    </w:p>
    <w:p w14:paraId="37240280" w14:textId="77777777" w:rsidR="00C86A65" w:rsidRPr="00654703" w:rsidRDefault="00C86A65" w:rsidP="00C86A65">
      <w:pPr>
        <w:pStyle w:val="Textoindependiente"/>
        <w:tabs>
          <w:tab w:val="left" w:pos="284"/>
        </w:tabs>
        <w:jc w:val="both"/>
        <w:rPr>
          <w:rFonts w:ascii="Lato" w:hAnsi="Lato"/>
          <w:sz w:val="14"/>
          <w:szCs w:val="14"/>
        </w:rPr>
      </w:pPr>
    </w:p>
    <w:p w14:paraId="7B80C389" w14:textId="2BA09DA2" w:rsidR="00C86A65" w:rsidRPr="00654703" w:rsidRDefault="003F2172"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 xml:space="preserve">Collusion </w:t>
      </w:r>
      <w:r w:rsidRPr="00654703">
        <w:rPr>
          <w:rFonts w:ascii="Lato" w:hAnsi="Lato"/>
          <w:sz w:val="24"/>
        </w:rPr>
        <w:t>: l’entente entre des entreprises concurrentes, qui a</w:t>
      </w:r>
      <w:r w:rsidR="00DA541B" w:rsidRPr="00654703">
        <w:rPr>
          <w:rFonts w:ascii="Lato" w:hAnsi="Lato"/>
          <w:sz w:val="24"/>
        </w:rPr>
        <w:t>urait</w:t>
      </w:r>
      <w:r w:rsidRPr="00654703">
        <w:rPr>
          <w:rFonts w:ascii="Lato" w:hAnsi="Lato"/>
          <w:sz w:val="24"/>
        </w:rPr>
        <w:t xml:space="preserve"> pour résultat </w:t>
      </w:r>
      <w:r w:rsidR="00C86A65" w:rsidRPr="00654703">
        <w:rPr>
          <w:rFonts w:ascii="Lato" w:hAnsi="Lato"/>
          <w:sz w:val="24"/>
        </w:rPr>
        <w:t>probable l’augmentation</w:t>
      </w:r>
      <w:r w:rsidRPr="00654703">
        <w:rPr>
          <w:rFonts w:ascii="Lato" w:hAnsi="Lato"/>
          <w:sz w:val="24"/>
        </w:rPr>
        <w:t xml:space="preserve"> des prix, la baisse de la production et l’augmentation des profits des sociétés alliées d’une </w:t>
      </w:r>
      <w:r w:rsidRPr="00654703">
        <w:rPr>
          <w:rFonts w:ascii="Lato" w:hAnsi="Lato"/>
          <w:sz w:val="24"/>
        </w:rPr>
        <w:lastRenderedPageBreak/>
        <w:t xml:space="preserve">manière bien supérieure à leur hausse naturelle. Une attitude de collusion ne se fonde pas automatiquement sur l’existence d’accords explicites entre entreprises. Elle peut également être tacite. </w:t>
      </w:r>
    </w:p>
    <w:p w14:paraId="2B9EE7C0" w14:textId="6079D0D2" w:rsidR="003F2172" w:rsidRPr="00654703" w:rsidRDefault="003F2172" w:rsidP="00C86A65">
      <w:pPr>
        <w:pStyle w:val="Textoindependiente"/>
        <w:tabs>
          <w:tab w:val="left" w:pos="284"/>
        </w:tabs>
        <w:jc w:val="both"/>
        <w:rPr>
          <w:rFonts w:ascii="Lato" w:hAnsi="Lato"/>
          <w:sz w:val="14"/>
          <w:szCs w:val="14"/>
        </w:rPr>
      </w:pPr>
    </w:p>
    <w:p w14:paraId="0A2D705E" w14:textId="77777777" w:rsidR="003F2172" w:rsidRPr="00654703" w:rsidRDefault="003F2172"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Pratiques coercitives :</w:t>
      </w:r>
      <w:r w:rsidRPr="00654703">
        <w:rPr>
          <w:rFonts w:ascii="Lato" w:hAnsi="Lato"/>
          <w:sz w:val="24"/>
        </w:rPr>
        <w:t xml:space="preserve"> nuire ou menacer de nuire, directement ou indirectement, à des personnes ou à leurs propriétés, afin d’influencer leur participation à une procédure d’approvisionnement ou d’influer sur l’exécution d’un contrat.</w:t>
      </w:r>
    </w:p>
    <w:p w14:paraId="4E04C249" w14:textId="77777777" w:rsidR="00C86A65" w:rsidRPr="00654703" w:rsidRDefault="00C86A65" w:rsidP="00C86A65">
      <w:pPr>
        <w:pStyle w:val="Textoindependiente"/>
        <w:tabs>
          <w:tab w:val="left" w:pos="284"/>
        </w:tabs>
        <w:jc w:val="both"/>
        <w:rPr>
          <w:rFonts w:ascii="Lato" w:hAnsi="Lato"/>
          <w:sz w:val="14"/>
          <w:szCs w:val="14"/>
        </w:rPr>
      </w:pPr>
    </w:p>
    <w:p w14:paraId="0C3C81CB" w14:textId="77777777" w:rsidR="003F2172" w:rsidRPr="00654703" w:rsidRDefault="00DA541B"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Corruption directe</w:t>
      </w:r>
      <w:r w:rsidR="003F2172" w:rsidRPr="00654703">
        <w:rPr>
          <w:rFonts w:ascii="Lato" w:hAnsi="Lato"/>
          <w:b/>
          <w:bCs/>
          <w:sz w:val="24"/>
        </w:rPr>
        <w:t xml:space="preserve"> :</w:t>
      </w:r>
      <w:r w:rsidR="003F2172" w:rsidRPr="00654703">
        <w:rPr>
          <w:rFonts w:ascii="Lato" w:hAnsi="Lato"/>
          <w:sz w:val="24"/>
        </w:rPr>
        <w:t xml:space="preserve"> offrir aux employés d’</w:t>
      </w:r>
      <w:r w:rsidR="006A6D6F" w:rsidRPr="00654703">
        <w:rPr>
          <w:rFonts w:ascii="Lato" w:hAnsi="Lato"/>
          <w:sz w:val="24"/>
        </w:rPr>
        <w:t>ACF</w:t>
      </w:r>
      <w:r w:rsidR="003F2172" w:rsidRPr="00654703">
        <w:rPr>
          <w:rFonts w:ascii="Lato" w:hAnsi="Lato"/>
          <w:sz w:val="24"/>
        </w:rPr>
        <w:t xml:space="preserve"> de l’argent ou bien des dons en nature afin d’obtenir des marchés supplémentaires ou de poursuivre un contrat. </w:t>
      </w:r>
    </w:p>
    <w:p w14:paraId="3C4CF250" w14:textId="77777777" w:rsidR="00C86A65" w:rsidRPr="00654703" w:rsidRDefault="00C86A65" w:rsidP="00C86A65">
      <w:pPr>
        <w:pStyle w:val="Textoindependiente"/>
        <w:tabs>
          <w:tab w:val="left" w:pos="284"/>
        </w:tabs>
        <w:jc w:val="both"/>
        <w:rPr>
          <w:rFonts w:ascii="Lato" w:hAnsi="Lato"/>
          <w:sz w:val="14"/>
          <w:szCs w:val="14"/>
        </w:rPr>
      </w:pPr>
    </w:p>
    <w:p w14:paraId="084C12B4" w14:textId="77777777" w:rsidR="003F2172" w:rsidRPr="00654703" w:rsidRDefault="008B5944" w:rsidP="003F1558">
      <w:pPr>
        <w:pStyle w:val="Textoindependiente"/>
        <w:numPr>
          <w:ilvl w:val="0"/>
          <w:numId w:val="7"/>
        </w:numPr>
        <w:tabs>
          <w:tab w:val="left" w:pos="284"/>
        </w:tabs>
        <w:ind w:left="0" w:firstLine="0"/>
        <w:jc w:val="both"/>
        <w:rPr>
          <w:rFonts w:ascii="Lato" w:hAnsi="Lato"/>
          <w:i/>
          <w:iCs/>
          <w:sz w:val="24"/>
        </w:rPr>
      </w:pPr>
      <w:r w:rsidRPr="00654703">
        <w:rPr>
          <w:rFonts w:ascii="Lato" w:hAnsi="Lato"/>
          <w:b/>
          <w:bCs/>
          <w:sz w:val="24"/>
        </w:rPr>
        <w:t>Implication dans</w:t>
      </w:r>
      <w:r w:rsidR="003F2172" w:rsidRPr="00654703">
        <w:rPr>
          <w:rFonts w:ascii="Lato" w:hAnsi="Lato"/>
          <w:b/>
          <w:bCs/>
          <w:sz w:val="24"/>
        </w:rPr>
        <w:t xml:space="preserve"> une organisation criminelle</w:t>
      </w:r>
      <w:r w:rsidR="003F2172" w:rsidRPr="00654703">
        <w:rPr>
          <w:rFonts w:ascii="Lato" w:hAnsi="Lato"/>
          <w:sz w:val="24"/>
        </w:rPr>
        <w:t xml:space="preserve"> ou à toute autre </w:t>
      </w:r>
      <w:r w:rsidR="003F2172" w:rsidRPr="00654703">
        <w:rPr>
          <w:rFonts w:ascii="Lato" w:hAnsi="Lato"/>
          <w:b/>
          <w:bCs/>
          <w:sz w:val="24"/>
        </w:rPr>
        <w:t>activité</w:t>
      </w:r>
      <w:r w:rsidR="003F2172" w:rsidRPr="00654703">
        <w:rPr>
          <w:rFonts w:ascii="Lato" w:hAnsi="Lato"/>
          <w:sz w:val="24"/>
        </w:rPr>
        <w:t xml:space="preserve"> </w:t>
      </w:r>
      <w:r w:rsidR="003F2172" w:rsidRPr="00654703">
        <w:rPr>
          <w:rFonts w:ascii="Lato" w:hAnsi="Lato"/>
          <w:b/>
          <w:bCs/>
          <w:sz w:val="24"/>
        </w:rPr>
        <w:t xml:space="preserve">illégale </w:t>
      </w:r>
      <w:r w:rsidR="003F2172" w:rsidRPr="00654703">
        <w:rPr>
          <w:rFonts w:ascii="Lato" w:hAnsi="Lato"/>
          <w:sz w:val="24"/>
        </w:rPr>
        <w:t>établie par jugement</w:t>
      </w:r>
      <w:r w:rsidRPr="00654703">
        <w:rPr>
          <w:rFonts w:ascii="Lato" w:hAnsi="Lato"/>
          <w:sz w:val="24"/>
        </w:rPr>
        <w:t>, par le Gouvernement Américain, l’Union Européenne, les Nations Unies ou tout autre bailleur d’ACF.</w:t>
      </w:r>
    </w:p>
    <w:p w14:paraId="582CCE2B" w14:textId="77777777" w:rsidR="00C86A65" w:rsidRPr="00654703" w:rsidRDefault="00C86A65" w:rsidP="00C86A65">
      <w:pPr>
        <w:pStyle w:val="Textoindependiente"/>
        <w:tabs>
          <w:tab w:val="left" w:pos="284"/>
        </w:tabs>
        <w:jc w:val="both"/>
        <w:rPr>
          <w:rFonts w:ascii="Lato" w:hAnsi="Lato"/>
          <w:sz w:val="14"/>
          <w:szCs w:val="14"/>
        </w:rPr>
      </w:pPr>
    </w:p>
    <w:p w14:paraId="69764194" w14:textId="77777777" w:rsidR="003F2172" w:rsidRPr="00654703" w:rsidRDefault="003F2172" w:rsidP="003F1558">
      <w:pPr>
        <w:pStyle w:val="Textoindependiente"/>
        <w:numPr>
          <w:ilvl w:val="0"/>
          <w:numId w:val="7"/>
        </w:numPr>
        <w:tabs>
          <w:tab w:val="left" w:pos="284"/>
        </w:tabs>
        <w:ind w:left="0" w:firstLine="0"/>
        <w:jc w:val="both"/>
        <w:rPr>
          <w:rFonts w:ascii="Lato" w:hAnsi="Lato"/>
          <w:sz w:val="24"/>
        </w:rPr>
      </w:pPr>
      <w:r w:rsidRPr="00654703">
        <w:rPr>
          <w:rFonts w:ascii="Lato" w:hAnsi="Lato"/>
          <w:b/>
          <w:bCs/>
          <w:sz w:val="24"/>
        </w:rPr>
        <w:t>Pratiques immorales des Ressources Humaines :</w:t>
      </w:r>
      <w:r w:rsidRPr="00654703">
        <w:rPr>
          <w:rFonts w:ascii="Lato" w:hAnsi="Lato"/>
          <w:sz w:val="24"/>
        </w:rPr>
        <w:t xml:space="preserve"> exploitation du travail des enfants et non-respect des droits sociaux fondamentaux et des conditions de travail des employés ou sous-traitants. </w:t>
      </w:r>
    </w:p>
    <w:p w14:paraId="78BEC1D3" w14:textId="77777777" w:rsidR="003F2172" w:rsidRPr="00654703" w:rsidRDefault="003F2172" w:rsidP="00C86A65">
      <w:pPr>
        <w:pStyle w:val="Textoindependiente"/>
        <w:tabs>
          <w:tab w:val="left" w:pos="284"/>
        </w:tabs>
        <w:jc w:val="both"/>
        <w:rPr>
          <w:rFonts w:ascii="Lato" w:hAnsi="Lato"/>
          <w:sz w:val="14"/>
          <w:szCs w:val="14"/>
        </w:rPr>
      </w:pPr>
    </w:p>
    <w:p w14:paraId="491EAD8B" w14:textId="77777777" w:rsidR="003F2172" w:rsidRPr="00654703" w:rsidRDefault="006A6D6F">
      <w:pPr>
        <w:pStyle w:val="Textoindependiente"/>
        <w:jc w:val="both"/>
        <w:rPr>
          <w:rFonts w:ascii="Lato" w:hAnsi="Lato"/>
          <w:b/>
          <w:bCs/>
          <w:sz w:val="24"/>
        </w:rPr>
      </w:pPr>
      <w:r w:rsidRPr="00654703">
        <w:rPr>
          <w:rFonts w:ascii="Lato" w:hAnsi="Lato"/>
          <w:b/>
          <w:bCs/>
          <w:sz w:val="24"/>
        </w:rPr>
        <w:t>ACF</w:t>
      </w:r>
      <w:r w:rsidR="003F2172" w:rsidRPr="00654703">
        <w:rPr>
          <w:rFonts w:ascii="Lato" w:hAnsi="Lato"/>
          <w:b/>
          <w:bCs/>
          <w:sz w:val="24"/>
        </w:rPr>
        <w:t xml:space="preserve"> exclura de la procédure d’achat tout candidat ou soumissionnaire se trouvant dans l’un des cas suivants :</w:t>
      </w:r>
    </w:p>
    <w:p w14:paraId="1882B9B6" w14:textId="77777777" w:rsidR="003F2172" w:rsidRPr="00654703" w:rsidRDefault="003F2172" w:rsidP="003F1558">
      <w:pPr>
        <w:numPr>
          <w:ilvl w:val="0"/>
          <w:numId w:val="3"/>
        </w:numPr>
        <w:tabs>
          <w:tab w:val="clear" w:pos="1080"/>
          <w:tab w:val="left" w:pos="284"/>
          <w:tab w:val="num" w:pos="709"/>
        </w:tabs>
        <w:autoSpaceDE w:val="0"/>
        <w:ind w:left="0" w:firstLine="0"/>
        <w:jc w:val="both"/>
        <w:rPr>
          <w:rFonts w:ascii="Lato" w:hAnsi="Lato"/>
        </w:rPr>
      </w:pPr>
      <w:r w:rsidRPr="00654703">
        <w:rPr>
          <w:rFonts w:ascii="Lato" w:hAnsi="Lato"/>
        </w:rPr>
        <w:t xml:space="preserve">Etre en situation de </w:t>
      </w:r>
      <w:r w:rsidRPr="00654703">
        <w:rPr>
          <w:rFonts w:ascii="Lato" w:hAnsi="Lato"/>
          <w:b/>
          <w:bCs/>
        </w:rPr>
        <w:t>faillite</w:t>
      </w:r>
      <w:r w:rsidRPr="00654703">
        <w:rPr>
          <w:rFonts w:ascii="Lato" w:hAnsi="Lato"/>
        </w:rPr>
        <w:t xml:space="preserve"> ou de liquidation, </w:t>
      </w:r>
      <w:r w:rsidR="00901116" w:rsidRPr="00654703">
        <w:rPr>
          <w:rFonts w:ascii="Lato" w:hAnsi="Lato"/>
        </w:rPr>
        <w:t>ou sous tutelle judiciaire</w:t>
      </w:r>
      <w:r w:rsidRPr="00654703">
        <w:rPr>
          <w:rFonts w:ascii="Lato" w:hAnsi="Lato"/>
        </w:rPr>
        <w:t>, être dans une situation de concordat (arrangement avec ses créanciers), avoir suspendu ses activités, faire l’objet de procédures concernant ces sujets ou se trouver dans une situation analogue résultant d’une procédure prévue d</w:t>
      </w:r>
      <w:r w:rsidR="00901116" w:rsidRPr="00654703">
        <w:rPr>
          <w:rFonts w:ascii="Lato" w:hAnsi="Lato"/>
        </w:rPr>
        <w:t xml:space="preserve">e </w:t>
      </w:r>
      <w:r w:rsidRPr="00654703">
        <w:rPr>
          <w:rFonts w:ascii="Lato" w:hAnsi="Lato"/>
        </w:rPr>
        <w:t xml:space="preserve">la réglementation ou législation nationale. </w:t>
      </w:r>
    </w:p>
    <w:p w14:paraId="5225484E" w14:textId="77777777" w:rsidR="00555165" w:rsidRPr="00654703" w:rsidRDefault="00555165" w:rsidP="00555165">
      <w:pPr>
        <w:tabs>
          <w:tab w:val="left" w:pos="284"/>
        </w:tabs>
        <w:autoSpaceDE w:val="0"/>
        <w:jc w:val="both"/>
        <w:rPr>
          <w:rFonts w:ascii="Lato" w:hAnsi="Lato"/>
        </w:rPr>
      </w:pPr>
    </w:p>
    <w:p w14:paraId="6A1B2826" w14:textId="77777777" w:rsidR="003F2172" w:rsidRPr="00654703" w:rsidRDefault="003F2172" w:rsidP="003F1558">
      <w:pPr>
        <w:numPr>
          <w:ilvl w:val="0"/>
          <w:numId w:val="3"/>
        </w:numPr>
        <w:tabs>
          <w:tab w:val="clear" w:pos="1080"/>
          <w:tab w:val="left" w:pos="284"/>
          <w:tab w:val="num" w:pos="709"/>
        </w:tabs>
        <w:autoSpaceDE w:val="0"/>
        <w:ind w:left="0" w:firstLine="0"/>
        <w:jc w:val="both"/>
        <w:rPr>
          <w:rFonts w:ascii="Lato" w:hAnsi="Lato"/>
          <w:i/>
          <w:iCs/>
        </w:rPr>
      </w:pPr>
      <w:r w:rsidRPr="00654703">
        <w:rPr>
          <w:rFonts w:ascii="Lato" w:hAnsi="Lato"/>
        </w:rPr>
        <w:t xml:space="preserve">Avoir été </w:t>
      </w:r>
      <w:r w:rsidRPr="00654703">
        <w:rPr>
          <w:rFonts w:ascii="Lato" w:hAnsi="Lato"/>
          <w:b/>
          <w:bCs/>
        </w:rPr>
        <w:t>condamné pour un délit</w:t>
      </w:r>
      <w:r w:rsidRPr="00654703">
        <w:rPr>
          <w:rFonts w:ascii="Lato" w:hAnsi="Lato"/>
        </w:rPr>
        <w:t xml:space="preserve"> dans l’exercice de son activité professionnelle par un jugement ayant </w:t>
      </w:r>
      <w:r w:rsidR="00901116" w:rsidRPr="00654703">
        <w:rPr>
          <w:rFonts w:ascii="Lato" w:hAnsi="Lato"/>
        </w:rPr>
        <w:t>autorité de la chose jugée</w:t>
      </w:r>
    </w:p>
    <w:p w14:paraId="7B53C2BB" w14:textId="77777777" w:rsidR="00555165" w:rsidRPr="00654703" w:rsidRDefault="00555165" w:rsidP="00555165">
      <w:pPr>
        <w:tabs>
          <w:tab w:val="left" w:pos="284"/>
        </w:tabs>
        <w:autoSpaceDE w:val="0"/>
        <w:jc w:val="both"/>
        <w:rPr>
          <w:rFonts w:ascii="Lato" w:hAnsi="Lato"/>
          <w:i/>
          <w:iCs/>
        </w:rPr>
      </w:pPr>
    </w:p>
    <w:p w14:paraId="2EE01A04" w14:textId="77777777" w:rsidR="003F2172" w:rsidRPr="00654703" w:rsidRDefault="003F2172" w:rsidP="003F1558">
      <w:pPr>
        <w:numPr>
          <w:ilvl w:val="0"/>
          <w:numId w:val="3"/>
        </w:numPr>
        <w:tabs>
          <w:tab w:val="clear" w:pos="1080"/>
          <w:tab w:val="left" w:pos="284"/>
          <w:tab w:val="num" w:pos="709"/>
        </w:tabs>
        <w:autoSpaceDE w:val="0"/>
        <w:ind w:left="0" w:firstLine="0"/>
        <w:jc w:val="both"/>
        <w:rPr>
          <w:rFonts w:ascii="Lato" w:hAnsi="Lato"/>
        </w:rPr>
      </w:pPr>
      <w:r w:rsidRPr="00654703">
        <w:rPr>
          <w:rFonts w:ascii="Lato" w:hAnsi="Lato"/>
        </w:rPr>
        <w:t xml:space="preserve">Avoir été </w:t>
      </w:r>
      <w:r w:rsidRPr="00654703">
        <w:rPr>
          <w:rFonts w:ascii="Lato" w:hAnsi="Lato"/>
          <w:b/>
          <w:bCs/>
        </w:rPr>
        <w:t>coupable de faute professionnelle grave</w:t>
      </w:r>
      <w:r w:rsidR="00901116" w:rsidRPr="00654703">
        <w:rPr>
          <w:rFonts w:ascii="Lato" w:hAnsi="Lato"/>
        </w:rPr>
        <w:t xml:space="preserve"> avérée par tout moyen </w:t>
      </w:r>
    </w:p>
    <w:p w14:paraId="7873151D" w14:textId="77777777" w:rsidR="00555165" w:rsidRPr="00654703" w:rsidRDefault="00555165" w:rsidP="00555165">
      <w:pPr>
        <w:tabs>
          <w:tab w:val="left" w:pos="284"/>
        </w:tabs>
        <w:autoSpaceDE w:val="0"/>
        <w:jc w:val="both"/>
        <w:rPr>
          <w:rFonts w:ascii="Lato" w:hAnsi="Lato"/>
        </w:rPr>
      </w:pPr>
    </w:p>
    <w:p w14:paraId="6652C79E" w14:textId="77777777" w:rsidR="003F2172" w:rsidRPr="00654703" w:rsidRDefault="003F2172" w:rsidP="003F1558">
      <w:pPr>
        <w:numPr>
          <w:ilvl w:val="0"/>
          <w:numId w:val="3"/>
        </w:numPr>
        <w:tabs>
          <w:tab w:val="clear" w:pos="1080"/>
          <w:tab w:val="left" w:pos="284"/>
          <w:tab w:val="num" w:pos="709"/>
        </w:tabs>
        <w:autoSpaceDE w:val="0"/>
        <w:ind w:left="0" w:firstLine="0"/>
        <w:jc w:val="both"/>
        <w:rPr>
          <w:rFonts w:ascii="Lato" w:hAnsi="Lato"/>
        </w:rPr>
      </w:pPr>
      <w:r w:rsidRPr="00654703">
        <w:rPr>
          <w:rFonts w:ascii="Lato" w:hAnsi="Lato"/>
        </w:rPr>
        <w:t xml:space="preserve">Ne pas avoir rempli les obligations relatives au paiement des </w:t>
      </w:r>
      <w:r w:rsidRPr="00654703">
        <w:rPr>
          <w:rFonts w:ascii="Lato" w:hAnsi="Lato"/>
          <w:b/>
          <w:bCs/>
        </w:rPr>
        <w:t>co</w:t>
      </w:r>
      <w:r w:rsidR="00901116" w:rsidRPr="00654703">
        <w:rPr>
          <w:rFonts w:ascii="Lato" w:hAnsi="Lato"/>
          <w:b/>
          <w:bCs/>
        </w:rPr>
        <w:t>tisations</w:t>
      </w:r>
      <w:r w:rsidRPr="00654703">
        <w:rPr>
          <w:rFonts w:ascii="Lato" w:hAnsi="Lato"/>
          <w:b/>
          <w:bCs/>
        </w:rPr>
        <w:t xml:space="preserve"> de sécurité sociale</w:t>
      </w:r>
      <w:r w:rsidRPr="00654703">
        <w:rPr>
          <w:rFonts w:ascii="Lato" w:hAnsi="Lato"/>
        </w:rPr>
        <w:t xml:space="preserve"> </w:t>
      </w:r>
      <w:r w:rsidRPr="00654703">
        <w:rPr>
          <w:rFonts w:ascii="Lato" w:hAnsi="Lato"/>
          <w:b/>
        </w:rPr>
        <w:t>ou des impôts</w:t>
      </w:r>
      <w:r w:rsidRPr="00654703">
        <w:rPr>
          <w:rFonts w:ascii="Lato" w:hAnsi="Lato"/>
        </w:rPr>
        <w:t xml:space="preserve"> conformément aux dispositions légales, soit du pays dans lequel l’entreprise est établie, soit du pays d’intervention d’</w:t>
      </w:r>
      <w:r w:rsidR="006A6D6F" w:rsidRPr="00654703">
        <w:rPr>
          <w:rFonts w:ascii="Lato" w:hAnsi="Lato"/>
        </w:rPr>
        <w:t>ACF</w:t>
      </w:r>
      <w:r w:rsidRPr="00654703">
        <w:rPr>
          <w:rFonts w:ascii="Lato" w:hAnsi="Lato"/>
        </w:rPr>
        <w:t xml:space="preserve">, soit du pays dans lequel le contrat sera exécuté. </w:t>
      </w:r>
    </w:p>
    <w:p w14:paraId="37993707" w14:textId="77777777" w:rsidR="00555165" w:rsidRPr="00654703" w:rsidRDefault="00555165" w:rsidP="00555165">
      <w:pPr>
        <w:tabs>
          <w:tab w:val="left" w:pos="284"/>
        </w:tabs>
        <w:autoSpaceDE w:val="0"/>
        <w:jc w:val="both"/>
        <w:rPr>
          <w:rFonts w:ascii="Lato" w:hAnsi="Lato"/>
        </w:rPr>
      </w:pPr>
    </w:p>
    <w:p w14:paraId="493F6BCC" w14:textId="77777777" w:rsidR="00555165" w:rsidRPr="00654703" w:rsidRDefault="003F2172" w:rsidP="003F1558">
      <w:pPr>
        <w:numPr>
          <w:ilvl w:val="0"/>
          <w:numId w:val="3"/>
        </w:numPr>
        <w:tabs>
          <w:tab w:val="clear" w:pos="1080"/>
          <w:tab w:val="left" w:pos="284"/>
          <w:tab w:val="num" w:pos="709"/>
        </w:tabs>
        <w:autoSpaceDE w:val="0"/>
        <w:ind w:left="0" w:firstLine="0"/>
        <w:jc w:val="both"/>
        <w:rPr>
          <w:rFonts w:ascii="Lato" w:hAnsi="Lato"/>
        </w:rPr>
      </w:pPr>
      <w:r w:rsidRPr="00654703">
        <w:rPr>
          <w:rFonts w:ascii="Lato" w:hAnsi="Lato"/>
        </w:rPr>
        <w:t>Avoir fait l’objet d’un jugement pour fraude, corruption, participation à une organisation criminelle ou à toute autre activité illégale portant atteinte aux intérêts financiers des communautés.</w:t>
      </w:r>
    </w:p>
    <w:p w14:paraId="10C0F322" w14:textId="2117434F" w:rsidR="003F2172" w:rsidRPr="00654703" w:rsidRDefault="003F2172" w:rsidP="00555165">
      <w:pPr>
        <w:tabs>
          <w:tab w:val="left" w:pos="284"/>
        </w:tabs>
        <w:autoSpaceDE w:val="0"/>
        <w:jc w:val="both"/>
        <w:rPr>
          <w:rFonts w:ascii="Lato" w:hAnsi="Lato"/>
        </w:rPr>
      </w:pPr>
      <w:r w:rsidRPr="00654703">
        <w:rPr>
          <w:rFonts w:ascii="Lato" w:hAnsi="Lato"/>
        </w:rPr>
        <w:t xml:space="preserve">  </w:t>
      </w:r>
    </w:p>
    <w:p w14:paraId="553C270F" w14:textId="77777777" w:rsidR="003F2172" w:rsidRPr="00654703" w:rsidRDefault="003F2172" w:rsidP="003F1558">
      <w:pPr>
        <w:numPr>
          <w:ilvl w:val="0"/>
          <w:numId w:val="3"/>
        </w:numPr>
        <w:tabs>
          <w:tab w:val="clear" w:pos="1080"/>
          <w:tab w:val="left" w:pos="284"/>
          <w:tab w:val="num" w:pos="709"/>
        </w:tabs>
        <w:autoSpaceDE w:val="0"/>
        <w:ind w:left="0" w:firstLine="0"/>
        <w:jc w:val="both"/>
        <w:rPr>
          <w:rFonts w:ascii="Lato" w:hAnsi="Lato"/>
        </w:rPr>
      </w:pPr>
      <w:r w:rsidRPr="00654703">
        <w:rPr>
          <w:rFonts w:ascii="Lato" w:hAnsi="Lato"/>
        </w:rPr>
        <w:t xml:space="preserve">Avoir été déclaré responsable de </w:t>
      </w:r>
      <w:r w:rsidRPr="00654703">
        <w:rPr>
          <w:rFonts w:ascii="Lato" w:hAnsi="Lato"/>
          <w:b/>
          <w:bCs/>
        </w:rPr>
        <w:t>violation grave du contrat</w:t>
      </w:r>
      <w:r w:rsidRPr="00654703">
        <w:rPr>
          <w:rFonts w:ascii="Lato" w:hAnsi="Lato"/>
        </w:rPr>
        <w:t xml:space="preserve"> pour </w:t>
      </w:r>
      <w:r w:rsidR="003B2A57" w:rsidRPr="00654703">
        <w:rPr>
          <w:rFonts w:ascii="Lato" w:hAnsi="Lato"/>
        </w:rPr>
        <w:t>non-respect</w:t>
      </w:r>
      <w:r w:rsidRPr="00654703">
        <w:rPr>
          <w:rFonts w:ascii="Lato" w:hAnsi="Lato"/>
        </w:rPr>
        <w:t xml:space="preserve"> des obligations contractuelles dans une précédente procédure d’achat.  </w:t>
      </w:r>
    </w:p>
    <w:p w14:paraId="7FB33DC4" w14:textId="77777777" w:rsidR="00F92FBE" w:rsidRPr="00654703" w:rsidRDefault="00F92FBE" w:rsidP="00C86A65">
      <w:pPr>
        <w:pStyle w:val="Textoindependiente"/>
        <w:tabs>
          <w:tab w:val="left" w:pos="284"/>
        </w:tabs>
        <w:jc w:val="both"/>
        <w:rPr>
          <w:rFonts w:ascii="Lato" w:hAnsi="Lato"/>
          <w:sz w:val="14"/>
          <w:szCs w:val="14"/>
        </w:rPr>
      </w:pPr>
    </w:p>
    <w:p w14:paraId="3DB29BD2" w14:textId="66622383" w:rsidR="00555165" w:rsidRPr="00654703" w:rsidRDefault="006A6D6F" w:rsidP="00F92FBE">
      <w:pPr>
        <w:pStyle w:val="Textoindependiente3"/>
        <w:ind w:left="1"/>
        <w:jc w:val="both"/>
        <w:rPr>
          <w:rFonts w:ascii="Lato" w:hAnsi="Lato"/>
        </w:rPr>
      </w:pPr>
      <w:r w:rsidRPr="00654703">
        <w:rPr>
          <w:rFonts w:ascii="Lato" w:hAnsi="Lato"/>
        </w:rPr>
        <w:t>ACF</w:t>
      </w:r>
      <w:r w:rsidR="003F2172" w:rsidRPr="00654703">
        <w:rPr>
          <w:rFonts w:ascii="Lato" w:hAnsi="Lato"/>
        </w:rPr>
        <w:t xml:space="preserve"> n’attribuera pas de contrats aux candidats ou soumissionnaires qui, au cours de la procédure</w:t>
      </w:r>
      <w:r w:rsidR="00555165" w:rsidRPr="00654703">
        <w:rPr>
          <w:rFonts w:ascii="Lato" w:hAnsi="Lato"/>
        </w:rPr>
        <w:t> :</w:t>
      </w:r>
      <w:r w:rsidR="003F2172" w:rsidRPr="00654703">
        <w:rPr>
          <w:rFonts w:ascii="Lato" w:hAnsi="Lato"/>
        </w:rPr>
        <w:t xml:space="preserve"> </w:t>
      </w:r>
    </w:p>
    <w:p w14:paraId="1A5587CF" w14:textId="081095AB" w:rsidR="00F92FBE" w:rsidRPr="00654703" w:rsidRDefault="00F92FBE" w:rsidP="00F92FBE">
      <w:pPr>
        <w:pStyle w:val="Textoindependiente3"/>
        <w:ind w:left="1"/>
        <w:jc w:val="both"/>
        <w:rPr>
          <w:rFonts w:ascii="Lato" w:hAnsi="Lato"/>
          <w:b w:val="0"/>
          <w:bCs w:val="0"/>
        </w:rPr>
      </w:pPr>
      <w:r w:rsidRPr="00654703">
        <w:rPr>
          <w:rFonts w:ascii="Lato" w:hAnsi="Lato"/>
          <w:b w:val="0"/>
          <w:bCs w:val="0"/>
        </w:rPr>
        <w:t xml:space="preserve">- </w:t>
      </w:r>
      <w:r w:rsidR="003F2172" w:rsidRPr="00654703">
        <w:rPr>
          <w:rFonts w:ascii="Lato" w:hAnsi="Lato"/>
          <w:b w:val="0"/>
          <w:bCs w:val="0"/>
        </w:rPr>
        <w:t>Feront l’objet d’un conflit d’intérêts</w:t>
      </w:r>
    </w:p>
    <w:p w14:paraId="5DF93A38" w14:textId="77777777" w:rsidR="00555165" w:rsidRPr="00654703" w:rsidRDefault="00555165" w:rsidP="00F92FBE">
      <w:pPr>
        <w:pStyle w:val="Textoindependiente3"/>
        <w:ind w:left="1"/>
        <w:jc w:val="both"/>
        <w:rPr>
          <w:rFonts w:ascii="Lato" w:hAnsi="Lato"/>
          <w:b w:val="0"/>
          <w:bCs w:val="0"/>
        </w:rPr>
      </w:pPr>
    </w:p>
    <w:p w14:paraId="5E47D090" w14:textId="77777777" w:rsidR="003F2172" w:rsidRPr="00654703" w:rsidRDefault="00F92FBE" w:rsidP="00F92FBE">
      <w:pPr>
        <w:jc w:val="both"/>
        <w:rPr>
          <w:rFonts w:ascii="Lato" w:hAnsi="Lato"/>
        </w:rPr>
      </w:pPr>
      <w:r w:rsidRPr="00654703">
        <w:rPr>
          <w:rFonts w:ascii="Lato" w:hAnsi="Lato"/>
        </w:rPr>
        <w:t xml:space="preserve">- </w:t>
      </w:r>
      <w:r w:rsidR="003F2172" w:rsidRPr="00654703">
        <w:rPr>
          <w:rFonts w:ascii="Lato" w:hAnsi="Lato"/>
        </w:rPr>
        <w:t xml:space="preserve">Se rendront coupables de déclarations inexactes en fournissant les informations demandées par </w:t>
      </w:r>
      <w:r w:rsidR="006A6D6F" w:rsidRPr="00654703">
        <w:rPr>
          <w:rFonts w:ascii="Lato" w:hAnsi="Lato"/>
        </w:rPr>
        <w:t>ACF</w:t>
      </w:r>
      <w:r w:rsidR="003F2172" w:rsidRPr="00654703">
        <w:rPr>
          <w:rFonts w:ascii="Lato" w:hAnsi="Lato"/>
        </w:rPr>
        <w:t xml:space="preserve"> pour participer à la procédure de contrat ou en ne fournissant pas ces informations. </w:t>
      </w:r>
    </w:p>
    <w:p w14:paraId="24245A6E" w14:textId="77777777" w:rsidR="009E500C" w:rsidRPr="00654703" w:rsidRDefault="009E500C">
      <w:pPr>
        <w:jc w:val="both"/>
        <w:rPr>
          <w:rFonts w:ascii="Lato" w:hAnsi="Lato"/>
          <w:sz w:val="14"/>
          <w:szCs w:val="14"/>
        </w:rPr>
      </w:pPr>
    </w:p>
    <w:p w14:paraId="4E060DE6" w14:textId="77777777" w:rsidR="003F2172" w:rsidRPr="00654703" w:rsidRDefault="003F2172" w:rsidP="003F1558">
      <w:pPr>
        <w:pStyle w:val="Ttulo6"/>
        <w:numPr>
          <w:ilvl w:val="5"/>
          <w:numId w:val="6"/>
        </w:numPr>
        <w:jc w:val="both"/>
        <w:rPr>
          <w:rFonts w:ascii="Lato" w:hAnsi="Lato"/>
          <w:sz w:val="24"/>
          <w:szCs w:val="20"/>
        </w:rPr>
      </w:pPr>
      <w:r w:rsidRPr="00654703">
        <w:rPr>
          <w:rFonts w:ascii="Lato" w:hAnsi="Lato"/>
          <w:sz w:val="24"/>
          <w:szCs w:val="20"/>
        </w:rPr>
        <w:t>Sanctions administratives et financières</w:t>
      </w:r>
    </w:p>
    <w:p w14:paraId="595018DB" w14:textId="77777777" w:rsidR="003F2172" w:rsidRPr="00654703" w:rsidRDefault="003F2172" w:rsidP="00C86A65">
      <w:pPr>
        <w:pStyle w:val="Textoindependiente"/>
        <w:tabs>
          <w:tab w:val="left" w:pos="284"/>
        </w:tabs>
        <w:jc w:val="both"/>
        <w:rPr>
          <w:rFonts w:ascii="Lato" w:hAnsi="Lato"/>
          <w:sz w:val="14"/>
          <w:szCs w:val="14"/>
        </w:rPr>
      </w:pPr>
    </w:p>
    <w:p w14:paraId="70D65D67" w14:textId="77777777" w:rsidR="003F2172" w:rsidRPr="00654703" w:rsidRDefault="003F2172">
      <w:pPr>
        <w:jc w:val="both"/>
        <w:rPr>
          <w:rFonts w:ascii="Lato" w:hAnsi="Lato"/>
        </w:rPr>
      </w:pPr>
      <w:r w:rsidRPr="00654703">
        <w:rPr>
          <w:rFonts w:ascii="Lato" w:hAnsi="Lato"/>
          <w:szCs w:val="16"/>
        </w:rPr>
        <w:t xml:space="preserve">Dans le cas où un fournisseur, candidat ou soumissionnaire serait impliqué dans des pratiques corruptives, frauduleuses, collusives ou coercitives, </w:t>
      </w:r>
      <w:r w:rsidR="006A6D6F" w:rsidRPr="00654703">
        <w:rPr>
          <w:rFonts w:ascii="Lato" w:hAnsi="Lato"/>
        </w:rPr>
        <w:t>ACF</w:t>
      </w:r>
      <w:r w:rsidRPr="00654703">
        <w:rPr>
          <w:rFonts w:ascii="Lato" w:hAnsi="Lato"/>
        </w:rPr>
        <w:t xml:space="preserve"> imposerait :</w:t>
      </w:r>
    </w:p>
    <w:p w14:paraId="6ACA1C12" w14:textId="77777777" w:rsidR="003F2172" w:rsidRPr="00654703" w:rsidRDefault="003F2172" w:rsidP="003F1558">
      <w:pPr>
        <w:numPr>
          <w:ilvl w:val="0"/>
          <w:numId w:val="3"/>
        </w:numPr>
        <w:jc w:val="both"/>
        <w:rPr>
          <w:rFonts w:ascii="Lato" w:hAnsi="Lato"/>
          <w:b/>
          <w:bCs/>
        </w:rPr>
      </w:pPr>
      <w:r w:rsidRPr="00654703">
        <w:rPr>
          <w:rFonts w:ascii="Lato" w:hAnsi="Lato"/>
          <w:b/>
          <w:bCs/>
        </w:rPr>
        <w:lastRenderedPageBreak/>
        <w:t>Des sanctions administratives</w:t>
      </w:r>
      <w:r w:rsidR="00F92FBE" w:rsidRPr="00654703">
        <w:rPr>
          <w:rFonts w:ascii="Lato" w:hAnsi="Lato"/>
          <w:b/>
          <w:bCs/>
        </w:rPr>
        <w:t> :</w:t>
      </w:r>
    </w:p>
    <w:p w14:paraId="66A3CEDB" w14:textId="77777777" w:rsidR="000E72E7" w:rsidRPr="00654703" w:rsidRDefault="000E72E7" w:rsidP="000E72E7">
      <w:pPr>
        <w:jc w:val="both"/>
        <w:rPr>
          <w:rFonts w:ascii="Lato" w:hAnsi="Lato"/>
        </w:rPr>
      </w:pPr>
      <w:r w:rsidRPr="00654703">
        <w:rPr>
          <w:rFonts w:ascii="Lato" w:hAnsi="Lato"/>
        </w:rPr>
        <w:t>La mauvaise conduite du candidat sera notifiée aux autorités civiles ou commerciales compétentes ainsi que la fin immédiate de toute relation professionnelle avec celui-ci.</w:t>
      </w:r>
    </w:p>
    <w:p w14:paraId="3D3B6A2F" w14:textId="77777777" w:rsidR="00555165" w:rsidRPr="00654703" w:rsidRDefault="00555165" w:rsidP="000E72E7">
      <w:pPr>
        <w:jc w:val="both"/>
        <w:rPr>
          <w:rFonts w:ascii="Lato" w:hAnsi="Lato"/>
        </w:rPr>
      </w:pPr>
    </w:p>
    <w:p w14:paraId="35438C30" w14:textId="77777777" w:rsidR="003F2172" w:rsidRPr="00654703" w:rsidRDefault="003F2172" w:rsidP="003F1558">
      <w:pPr>
        <w:numPr>
          <w:ilvl w:val="0"/>
          <w:numId w:val="3"/>
        </w:numPr>
        <w:jc w:val="both"/>
        <w:rPr>
          <w:rFonts w:ascii="Lato" w:hAnsi="Lato"/>
          <w:b/>
          <w:bCs/>
        </w:rPr>
      </w:pPr>
      <w:r w:rsidRPr="00654703">
        <w:rPr>
          <w:rFonts w:ascii="Lato" w:hAnsi="Lato"/>
          <w:b/>
          <w:bCs/>
        </w:rPr>
        <w:t>Sanctions financières</w:t>
      </w:r>
      <w:r w:rsidR="00F92FBE" w:rsidRPr="00654703">
        <w:rPr>
          <w:rFonts w:ascii="Lato" w:hAnsi="Lato"/>
          <w:b/>
          <w:bCs/>
        </w:rPr>
        <w:t> :</w:t>
      </w:r>
    </w:p>
    <w:p w14:paraId="7B65E51A" w14:textId="77777777" w:rsidR="003F2172" w:rsidRPr="00654703" w:rsidRDefault="006A6D6F">
      <w:pPr>
        <w:jc w:val="both"/>
        <w:rPr>
          <w:rFonts w:ascii="Lato" w:hAnsi="Lato"/>
        </w:rPr>
      </w:pPr>
      <w:r w:rsidRPr="00654703">
        <w:rPr>
          <w:rFonts w:ascii="Lato" w:hAnsi="Lato"/>
        </w:rPr>
        <w:t>ACF</w:t>
      </w:r>
      <w:r w:rsidR="003F2172" w:rsidRPr="00654703">
        <w:rPr>
          <w:rFonts w:ascii="Lato" w:hAnsi="Lato"/>
        </w:rPr>
        <w:t xml:space="preserve"> demandera le remboursement des frais directement et indirectement liés à la conduite d’une nouvelle procédure </w:t>
      </w:r>
      <w:r w:rsidR="00A8789C" w:rsidRPr="00654703">
        <w:rPr>
          <w:rFonts w:ascii="Lato" w:hAnsi="Lato"/>
        </w:rPr>
        <w:t>de consultation restreinte</w:t>
      </w:r>
      <w:r w:rsidR="003F2172" w:rsidRPr="00654703">
        <w:rPr>
          <w:rFonts w:ascii="Lato" w:hAnsi="Lato"/>
        </w:rPr>
        <w:t xml:space="preserve"> ou d’attribution de marché. Le cas échéant, la garantie de l’offre ou la garantie d’exécution sera conservée par </w:t>
      </w:r>
      <w:r w:rsidRPr="00654703">
        <w:rPr>
          <w:rFonts w:ascii="Lato" w:hAnsi="Lato"/>
        </w:rPr>
        <w:t>ACF</w:t>
      </w:r>
      <w:r w:rsidR="003F2172" w:rsidRPr="00654703">
        <w:rPr>
          <w:rFonts w:ascii="Lato" w:hAnsi="Lato"/>
        </w:rPr>
        <w:t>.</w:t>
      </w:r>
    </w:p>
    <w:p w14:paraId="67958FDD" w14:textId="77777777" w:rsidR="00255DCA" w:rsidRPr="00654703" w:rsidRDefault="00255DCA">
      <w:pPr>
        <w:jc w:val="both"/>
        <w:rPr>
          <w:rFonts w:ascii="Lato" w:hAnsi="Lato"/>
          <w:sz w:val="16"/>
          <w:szCs w:val="16"/>
        </w:rPr>
      </w:pPr>
    </w:p>
    <w:p w14:paraId="6FBD01FA" w14:textId="77777777" w:rsidR="003F2172" w:rsidRPr="00654703" w:rsidRDefault="003F2172" w:rsidP="003F1558">
      <w:pPr>
        <w:pStyle w:val="Ttulo6"/>
        <w:numPr>
          <w:ilvl w:val="5"/>
          <w:numId w:val="6"/>
        </w:numPr>
        <w:jc w:val="both"/>
        <w:rPr>
          <w:rFonts w:ascii="Lato" w:hAnsi="Lato"/>
          <w:sz w:val="24"/>
          <w:szCs w:val="20"/>
        </w:rPr>
      </w:pPr>
      <w:r w:rsidRPr="00654703">
        <w:rPr>
          <w:rFonts w:ascii="Lato" w:hAnsi="Lato"/>
          <w:sz w:val="24"/>
          <w:szCs w:val="20"/>
        </w:rPr>
        <w:t xml:space="preserve">Information </w:t>
      </w:r>
      <w:r w:rsidR="008B5944" w:rsidRPr="00654703">
        <w:rPr>
          <w:rFonts w:ascii="Lato" w:hAnsi="Lato"/>
          <w:sz w:val="24"/>
          <w:szCs w:val="20"/>
        </w:rPr>
        <w:t xml:space="preserve">et Accès pour les </w:t>
      </w:r>
      <w:r w:rsidRPr="00654703">
        <w:rPr>
          <w:rFonts w:ascii="Lato" w:hAnsi="Lato"/>
          <w:sz w:val="24"/>
          <w:szCs w:val="20"/>
        </w:rPr>
        <w:t>Bailleurs</w:t>
      </w:r>
    </w:p>
    <w:p w14:paraId="4101B4DA" w14:textId="77777777" w:rsidR="003F2172" w:rsidRPr="00654703" w:rsidRDefault="003F2172">
      <w:pPr>
        <w:jc w:val="both"/>
        <w:rPr>
          <w:rFonts w:ascii="Lato" w:hAnsi="Lato"/>
          <w:sz w:val="16"/>
          <w:szCs w:val="16"/>
        </w:rPr>
      </w:pPr>
    </w:p>
    <w:p w14:paraId="7983F1B9" w14:textId="77777777" w:rsidR="003F2172" w:rsidRPr="00654703" w:rsidRDefault="006A6D6F">
      <w:pPr>
        <w:jc w:val="both"/>
        <w:rPr>
          <w:rFonts w:ascii="Lato" w:hAnsi="Lato"/>
        </w:rPr>
      </w:pPr>
      <w:r w:rsidRPr="00654703">
        <w:rPr>
          <w:rFonts w:ascii="Lato" w:hAnsi="Lato"/>
        </w:rPr>
        <w:t>ACF</w:t>
      </w:r>
      <w:r w:rsidR="003F2172" w:rsidRPr="00654703">
        <w:rPr>
          <w:rFonts w:ascii="Lato" w:hAnsi="Lato"/>
        </w:rPr>
        <w:t xml:space="preserve"> en informerait immédiatement les Bailleurs Institutionnels et leur fournira toutes les informations pertinentes dans le cas où un fournisseur, candidat ou soumissionnaire serait impliqué dans des pratiques corruptives, frauduleuses, collusives ou coercitives.</w:t>
      </w:r>
    </w:p>
    <w:p w14:paraId="55DD40F0" w14:textId="69570513" w:rsidR="003F2172" w:rsidRPr="00654703" w:rsidRDefault="008B5944" w:rsidP="00F92FBE">
      <w:pPr>
        <w:jc w:val="both"/>
        <w:rPr>
          <w:rFonts w:ascii="Lato" w:hAnsi="Lato"/>
        </w:rPr>
      </w:pPr>
      <w:r w:rsidRPr="00654703">
        <w:rPr>
          <w:rFonts w:ascii="Lato" w:hAnsi="Lato"/>
        </w:rPr>
        <w:t>De plus, l</w:t>
      </w:r>
      <w:r w:rsidR="003F2172" w:rsidRPr="00654703">
        <w:rPr>
          <w:rFonts w:ascii="Lato" w:hAnsi="Lato"/>
        </w:rPr>
        <w:t xml:space="preserve">es </w:t>
      </w:r>
      <w:r w:rsidR="00223553" w:rsidRPr="00654703">
        <w:rPr>
          <w:rFonts w:ascii="Lato" w:hAnsi="Lato"/>
        </w:rPr>
        <w:t>fournisseur</w:t>
      </w:r>
      <w:r w:rsidR="003F2172" w:rsidRPr="00654703">
        <w:rPr>
          <w:rFonts w:ascii="Lato" w:hAnsi="Lato"/>
        </w:rPr>
        <w:t>s acceptent de garantir un droit d’accès à leurs documents financiers et comptables afin que les représentants des Bailleurs Institutionnels d’</w:t>
      </w:r>
      <w:r w:rsidR="006A6D6F" w:rsidRPr="00654703">
        <w:rPr>
          <w:rFonts w:ascii="Lato" w:hAnsi="Lato"/>
        </w:rPr>
        <w:t>ACF</w:t>
      </w:r>
      <w:r w:rsidR="003F2172" w:rsidRPr="00654703">
        <w:rPr>
          <w:rFonts w:ascii="Lato" w:hAnsi="Lato"/>
        </w:rPr>
        <w:t xml:space="preserve"> puissent effectuer des vérifications et des audits.</w:t>
      </w:r>
    </w:p>
    <w:p w14:paraId="24112569" w14:textId="77777777" w:rsidR="003F2172" w:rsidRPr="00654703" w:rsidRDefault="003F2172" w:rsidP="00C86A65">
      <w:pPr>
        <w:jc w:val="both"/>
        <w:rPr>
          <w:rFonts w:ascii="Lato" w:hAnsi="Lato"/>
          <w:sz w:val="16"/>
          <w:szCs w:val="16"/>
        </w:rPr>
      </w:pPr>
    </w:p>
    <w:p w14:paraId="40D4E80A" w14:textId="77777777" w:rsidR="003F2172" w:rsidRPr="00654703" w:rsidRDefault="003F2172" w:rsidP="003F1558">
      <w:pPr>
        <w:pStyle w:val="Ttulo6"/>
        <w:numPr>
          <w:ilvl w:val="5"/>
          <w:numId w:val="6"/>
        </w:numPr>
        <w:jc w:val="both"/>
        <w:rPr>
          <w:rFonts w:ascii="Lato" w:hAnsi="Lato"/>
          <w:sz w:val="24"/>
          <w:szCs w:val="20"/>
        </w:rPr>
      </w:pPr>
      <w:r w:rsidRPr="00654703">
        <w:rPr>
          <w:rFonts w:ascii="Lato" w:hAnsi="Lato"/>
          <w:sz w:val="24"/>
          <w:szCs w:val="20"/>
        </w:rPr>
        <w:t>Documents que doit présenter le fournisseur</w:t>
      </w:r>
    </w:p>
    <w:p w14:paraId="42D698A1" w14:textId="77777777" w:rsidR="003F2172" w:rsidRPr="00654703" w:rsidRDefault="003F2172">
      <w:pPr>
        <w:jc w:val="both"/>
        <w:rPr>
          <w:rFonts w:ascii="Lato" w:hAnsi="Lato"/>
          <w:sz w:val="16"/>
          <w:szCs w:val="16"/>
        </w:rPr>
      </w:pPr>
    </w:p>
    <w:p w14:paraId="3DAA3FE4" w14:textId="47D5DEF6" w:rsidR="003F2172" w:rsidRPr="00654703" w:rsidRDefault="003F2172">
      <w:pPr>
        <w:jc w:val="both"/>
        <w:rPr>
          <w:rFonts w:ascii="Lato" w:hAnsi="Lato"/>
        </w:rPr>
      </w:pPr>
      <w:r w:rsidRPr="00654703">
        <w:rPr>
          <w:rFonts w:ascii="Lato" w:hAnsi="Lato"/>
        </w:rPr>
        <w:t xml:space="preserve">Vous trouverez ci-après les documents minimum que devra fournir </w:t>
      </w:r>
      <w:r w:rsidR="000F2469" w:rsidRPr="00654703">
        <w:rPr>
          <w:rFonts w:ascii="Lato" w:hAnsi="Lato"/>
        </w:rPr>
        <w:t>toute société ou</w:t>
      </w:r>
      <w:r w:rsidR="00223553" w:rsidRPr="00654703">
        <w:rPr>
          <w:rFonts w:ascii="Lato" w:hAnsi="Lato"/>
        </w:rPr>
        <w:t xml:space="preserve"> prestataire</w:t>
      </w:r>
      <w:r w:rsidRPr="00654703">
        <w:rPr>
          <w:rFonts w:ascii="Lato" w:hAnsi="Lato"/>
        </w:rPr>
        <w:t xml:space="preserve"> </w:t>
      </w:r>
      <w:r w:rsidR="000F2469" w:rsidRPr="00654703">
        <w:rPr>
          <w:rFonts w:ascii="Lato" w:hAnsi="Lato"/>
        </w:rPr>
        <w:t xml:space="preserve">individuel </w:t>
      </w:r>
      <w:r w:rsidRPr="00654703">
        <w:rPr>
          <w:rFonts w:ascii="Lato" w:hAnsi="Lato"/>
        </w:rPr>
        <w:t xml:space="preserve">désirant travailler avec </w:t>
      </w:r>
      <w:r w:rsidR="006A6D6F" w:rsidRPr="00654703">
        <w:rPr>
          <w:rFonts w:ascii="Lato" w:hAnsi="Lato"/>
        </w:rPr>
        <w:t>ACF</w:t>
      </w:r>
      <w:r w:rsidRPr="00654703">
        <w:rPr>
          <w:rFonts w:ascii="Lato" w:hAnsi="Lato"/>
        </w:rPr>
        <w:t xml:space="preserve"> :</w:t>
      </w:r>
    </w:p>
    <w:p w14:paraId="4761DAC8" w14:textId="77777777" w:rsidR="003F2172" w:rsidRPr="00654703" w:rsidRDefault="003F2172">
      <w:pPr>
        <w:numPr>
          <w:ilvl w:val="0"/>
          <w:numId w:val="1"/>
        </w:numPr>
        <w:jc w:val="both"/>
        <w:rPr>
          <w:rFonts w:ascii="Lato" w:hAnsi="Lato"/>
        </w:rPr>
      </w:pPr>
      <w:r w:rsidRPr="00654703">
        <w:rPr>
          <w:rFonts w:ascii="Lato" w:hAnsi="Lato"/>
        </w:rPr>
        <w:t xml:space="preserve">Pièce d’identité nationale personnelle du fournisseur / du représentant de la société </w:t>
      </w:r>
    </w:p>
    <w:p w14:paraId="1012F30A" w14:textId="77777777" w:rsidR="003F2172" w:rsidRPr="00654703" w:rsidRDefault="003F2172">
      <w:pPr>
        <w:numPr>
          <w:ilvl w:val="0"/>
          <w:numId w:val="1"/>
        </w:numPr>
        <w:jc w:val="both"/>
        <w:rPr>
          <w:rFonts w:ascii="Lato" w:hAnsi="Lato"/>
        </w:rPr>
      </w:pPr>
      <w:r w:rsidRPr="00654703">
        <w:rPr>
          <w:rFonts w:ascii="Lato" w:hAnsi="Lato"/>
        </w:rPr>
        <w:t>Statut et Enregistrement de la société</w:t>
      </w:r>
    </w:p>
    <w:p w14:paraId="42028BF1" w14:textId="77777777" w:rsidR="003F2172" w:rsidRPr="00654703" w:rsidRDefault="003F2172">
      <w:pPr>
        <w:numPr>
          <w:ilvl w:val="0"/>
          <w:numId w:val="1"/>
        </w:numPr>
        <w:jc w:val="both"/>
        <w:rPr>
          <w:rFonts w:ascii="Lato" w:hAnsi="Lato"/>
        </w:rPr>
      </w:pPr>
      <w:r w:rsidRPr="00654703">
        <w:rPr>
          <w:rFonts w:ascii="Lato" w:hAnsi="Lato"/>
        </w:rPr>
        <w:t xml:space="preserve">Ordre de mission ou procuration autorisant le représentant à signer le contrat  </w:t>
      </w:r>
    </w:p>
    <w:p w14:paraId="76BF7710" w14:textId="77777777" w:rsidR="006E70D0" w:rsidRPr="00654703" w:rsidRDefault="006E70D0" w:rsidP="00F92FBE">
      <w:pPr>
        <w:numPr>
          <w:ilvl w:val="0"/>
          <w:numId w:val="1"/>
        </w:numPr>
        <w:jc w:val="both"/>
        <w:rPr>
          <w:rFonts w:ascii="Lato" w:hAnsi="Lato"/>
        </w:rPr>
      </w:pPr>
      <w:r w:rsidRPr="00654703">
        <w:rPr>
          <w:rFonts w:ascii="Lato" w:hAnsi="Lato"/>
        </w:rPr>
        <w:t>Copie de l’enregistrement fiscal</w:t>
      </w:r>
    </w:p>
    <w:p w14:paraId="2A478AD6" w14:textId="77777777" w:rsidR="003F2172" w:rsidRPr="00654703" w:rsidRDefault="003F2172">
      <w:pPr>
        <w:jc w:val="both"/>
        <w:rPr>
          <w:rFonts w:ascii="Lato" w:hAnsi="Lato"/>
        </w:rPr>
      </w:pPr>
      <w:r w:rsidRPr="00654703">
        <w:rPr>
          <w:rFonts w:ascii="Lato" w:hAnsi="Lato"/>
          <w:b/>
          <w:bCs/>
        </w:rPr>
        <w:t>Attention :</w:t>
      </w:r>
      <w:r w:rsidRPr="00654703">
        <w:rPr>
          <w:rFonts w:ascii="Lato" w:hAnsi="Lato"/>
        </w:rPr>
        <w:t xml:space="preserve"> Des documents supplémentaires peuvent être demandés pour un marché particulier.</w:t>
      </w:r>
    </w:p>
    <w:p w14:paraId="15A60E7C" w14:textId="77777777" w:rsidR="003F2172" w:rsidRPr="00654703" w:rsidRDefault="003F2172">
      <w:pPr>
        <w:jc w:val="both"/>
        <w:rPr>
          <w:rFonts w:ascii="Lato" w:hAnsi="Lato"/>
          <w:sz w:val="16"/>
          <w:szCs w:val="16"/>
        </w:rPr>
      </w:pPr>
    </w:p>
    <w:p w14:paraId="1E865D40" w14:textId="77777777" w:rsidR="00E35D17" w:rsidRPr="00654703" w:rsidRDefault="006E70D0" w:rsidP="007D3B3B">
      <w:pPr>
        <w:rPr>
          <w:rFonts w:ascii="Lato" w:hAnsi="Lato"/>
        </w:rPr>
      </w:pPr>
      <w:r w:rsidRPr="00654703">
        <w:rPr>
          <w:rFonts w:ascii="Lato" w:hAnsi="Lato"/>
        </w:rPr>
        <w:t xml:space="preserve">De plus, le Fournisseur devra disposer d’un minimum de matériel administratif tel que la capacité à émettre une Facture, un Bon de Livraison et posséder un tampon officiel. </w:t>
      </w:r>
    </w:p>
    <w:p w14:paraId="23B42E8D" w14:textId="77777777" w:rsidR="00E35D17" w:rsidRPr="00654703" w:rsidRDefault="00E35D17" w:rsidP="00E35D17">
      <w:pPr>
        <w:jc w:val="both"/>
        <w:rPr>
          <w:rFonts w:ascii="Lato" w:hAnsi="Lato"/>
          <w:sz w:val="16"/>
          <w:szCs w:val="16"/>
        </w:rPr>
      </w:pPr>
    </w:p>
    <w:p w14:paraId="526AA9F1" w14:textId="77777777" w:rsidR="00AE12D3" w:rsidRPr="00654703" w:rsidRDefault="00AE12D3" w:rsidP="003F1558">
      <w:pPr>
        <w:pStyle w:val="Ttulo6"/>
        <w:numPr>
          <w:ilvl w:val="5"/>
          <w:numId w:val="6"/>
        </w:numPr>
        <w:jc w:val="both"/>
        <w:rPr>
          <w:rFonts w:ascii="Lato" w:hAnsi="Lato"/>
          <w:sz w:val="24"/>
          <w:szCs w:val="20"/>
        </w:rPr>
      </w:pPr>
      <w:r w:rsidRPr="00654703">
        <w:rPr>
          <w:rFonts w:ascii="Lato" w:hAnsi="Lato"/>
          <w:sz w:val="24"/>
          <w:szCs w:val="20"/>
        </w:rPr>
        <w:t>Politique anti-corruption</w:t>
      </w:r>
    </w:p>
    <w:p w14:paraId="4F2116D3" w14:textId="77777777" w:rsidR="00AE12D3" w:rsidRPr="00654703" w:rsidRDefault="00AE12D3" w:rsidP="00AE12D3">
      <w:pPr>
        <w:jc w:val="both"/>
        <w:rPr>
          <w:rFonts w:ascii="Lato" w:hAnsi="Lato"/>
          <w:sz w:val="16"/>
          <w:szCs w:val="16"/>
        </w:rPr>
      </w:pPr>
    </w:p>
    <w:p w14:paraId="43756DA6" w14:textId="77777777" w:rsidR="00AE12D3" w:rsidRPr="00654703" w:rsidRDefault="00AE12D3" w:rsidP="00AE12D3">
      <w:pPr>
        <w:jc w:val="both"/>
        <w:rPr>
          <w:rFonts w:ascii="Lato" w:hAnsi="Lato"/>
        </w:rPr>
      </w:pPr>
      <w:r w:rsidRPr="00654703">
        <w:rPr>
          <w:rFonts w:ascii="Lato" w:hAnsi="Lato"/>
        </w:rPr>
        <w:t xml:space="preserve">Si vous croyez que l’action d’une personne (ou d’un groupe de personnes), appartenant à ACF, ne respecte pas les règles ci-dessus, vous devriez le signaler conformément au processus de dénonciation. </w:t>
      </w:r>
    </w:p>
    <w:p w14:paraId="0AFC60B6" w14:textId="77777777" w:rsidR="00AE12D3" w:rsidRPr="00654703" w:rsidRDefault="00AE12D3" w:rsidP="00AE12D3">
      <w:pPr>
        <w:jc w:val="both"/>
        <w:rPr>
          <w:rFonts w:ascii="Lato" w:hAnsi="Lato"/>
        </w:rPr>
      </w:pPr>
      <w:r w:rsidRPr="00654703">
        <w:rPr>
          <w:rFonts w:ascii="Lato" w:hAnsi="Lato"/>
        </w:rPr>
        <w:t xml:space="preserve">Afin de rendre le traitement possible, les signalements devront fournir les informations les plus précises possibles ; vos noms et coordonnées ne sont pas obligatoires mais les mentionner est fortement recommandé. Tous les signalements seront traités de manière confidentielle, dans les limites autorisées par la loi. ACF mettra en place tous les moyens raisonnablement possibles pour préserver l’anonymat de la personne dénonçant un abus, et pour la protéger d’éventuelles représailles. </w:t>
      </w:r>
    </w:p>
    <w:p w14:paraId="0F16CCB5" w14:textId="77777777" w:rsidR="00AE12D3" w:rsidRPr="00654703" w:rsidRDefault="00AE12D3" w:rsidP="00AE12D3">
      <w:pPr>
        <w:jc w:val="both"/>
        <w:rPr>
          <w:rFonts w:ascii="Lato" w:hAnsi="Lato"/>
          <w:sz w:val="16"/>
          <w:szCs w:val="16"/>
        </w:rPr>
      </w:pPr>
    </w:p>
    <w:p w14:paraId="2B655FDF" w14:textId="77777777" w:rsidR="00555165" w:rsidRPr="00654703" w:rsidRDefault="00AE12D3" w:rsidP="00737CA1">
      <w:pPr>
        <w:jc w:val="both"/>
        <w:rPr>
          <w:rFonts w:ascii="Lato" w:hAnsi="Lato"/>
        </w:rPr>
      </w:pPr>
      <w:r w:rsidRPr="00654703">
        <w:rPr>
          <w:rFonts w:ascii="Lato" w:hAnsi="Lato"/>
        </w:rPr>
        <w:t>Les signalements devront être envoyés à cette adre</w:t>
      </w:r>
      <w:r w:rsidR="00F61EA7" w:rsidRPr="00654703">
        <w:rPr>
          <w:rFonts w:ascii="Lato" w:hAnsi="Lato"/>
        </w:rPr>
        <w:t>sse :</w:t>
      </w:r>
      <w:r w:rsidR="00C7351C" w:rsidRPr="00654703">
        <w:rPr>
          <w:rFonts w:ascii="Lato" w:hAnsi="Lato"/>
        </w:rPr>
        <w:t xml:space="preserve"> </w:t>
      </w:r>
      <w:hyperlink r:id="rId12" w:history="1">
        <w:r w:rsidR="00570000" w:rsidRPr="00654703">
          <w:rPr>
            <w:rStyle w:val="Hipervnculo"/>
            <w:rFonts w:ascii="Lato" w:hAnsi="Lato"/>
          </w:rPr>
          <w:t>transparence@ml.acfspain.org</w:t>
        </w:r>
      </w:hyperlink>
      <w:r w:rsidR="00570000" w:rsidRPr="00654703">
        <w:rPr>
          <w:rFonts w:ascii="Lato" w:hAnsi="Lato"/>
          <w:color w:val="1F497D"/>
        </w:rPr>
        <w:t xml:space="preserve">. </w:t>
      </w:r>
      <w:r w:rsidR="00F61EA7" w:rsidRPr="00654703">
        <w:rPr>
          <w:rFonts w:ascii="Lato" w:hAnsi="Lato"/>
        </w:rPr>
        <w:t xml:space="preserve"> </w:t>
      </w:r>
      <w:r w:rsidR="00C7351C" w:rsidRPr="00654703">
        <w:rPr>
          <w:rFonts w:ascii="Lato" w:hAnsi="Lato"/>
        </w:rPr>
        <w:t xml:space="preserve"> </w:t>
      </w:r>
    </w:p>
    <w:p w14:paraId="22283AE1" w14:textId="77777777" w:rsidR="00555165" w:rsidRPr="00654703" w:rsidRDefault="00555165" w:rsidP="00737CA1">
      <w:pPr>
        <w:jc w:val="both"/>
        <w:rPr>
          <w:rFonts w:ascii="Lato" w:hAnsi="Lato"/>
        </w:rPr>
      </w:pPr>
    </w:p>
    <w:p w14:paraId="7C679B2F" w14:textId="77777777" w:rsidR="00555165" w:rsidRPr="00654703" w:rsidRDefault="00555165" w:rsidP="00737CA1">
      <w:pPr>
        <w:jc w:val="both"/>
        <w:rPr>
          <w:rFonts w:ascii="Lato" w:hAnsi="Lato"/>
        </w:rPr>
      </w:pPr>
    </w:p>
    <w:p w14:paraId="2DB944EC" w14:textId="77777777" w:rsidR="00555165" w:rsidRPr="00654703" w:rsidRDefault="00555165" w:rsidP="00737CA1">
      <w:pPr>
        <w:jc w:val="both"/>
        <w:rPr>
          <w:rFonts w:ascii="Lato" w:hAnsi="Lato"/>
        </w:rPr>
      </w:pPr>
    </w:p>
    <w:p w14:paraId="3795EC79" w14:textId="77777777" w:rsidR="00555165" w:rsidRPr="00654703" w:rsidRDefault="00555165" w:rsidP="00737CA1">
      <w:pPr>
        <w:jc w:val="both"/>
        <w:rPr>
          <w:rFonts w:ascii="Lato" w:hAnsi="Lato"/>
        </w:rPr>
      </w:pPr>
    </w:p>
    <w:p w14:paraId="0D9DB687" w14:textId="1FD59FB5" w:rsidR="00555165" w:rsidRDefault="00555165" w:rsidP="00737CA1">
      <w:pPr>
        <w:jc w:val="both"/>
        <w:rPr>
          <w:rFonts w:ascii="Lato" w:hAnsi="Lato"/>
        </w:rPr>
      </w:pPr>
    </w:p>
    <w:p w14:paraId="615C9DF2" w14:textId="4ABDC78B" w:rsidR="000C0B16" w:rsidRDefault="000C0B16" w:rsidP="00737CA1">
      <w:pPr>
        <w:jc w:val="both"/>
        <w:rPr>
          <w:rFonts w:ascii="Lato" w:hAnsi="Lato"/>
        </w:rPr>
      </w:pPr>
    </w:p>
    <w:p w14:paraId="6D9CF7E9" w14:textId="1DE18A19" w:rsidR="000C0B16" w:rsidRDefault="000C0B16" w:rsidP="00737CA1">
      <w:pPr>
        <w:jc w:val="both"/>
        <w:rPr>
          <w:rFonts w:ascii="Lato" w:hAnsi="Lato"/>
        </w:rPr>
      </w:pPr>
    </w:p>
    <w:p w14:paraId="707B93CE" w14:textId="6E6586E2" w:rsidR="000C0B16" w:rsidRDefault="000C0B16" w:rsidP="00737CA1">
      <w:pPr>
        <w:jc w:val="both"/>
        <w:rPr>
          <w:rFonts w:ascii="Lato" w:hAnsi="Lato"/>
        </w:rPr>
      </w:pPr>
    </w:p>
    <w:p w14:paraId="47F47F31" w14:textId="77777777" w:rsidR="000C0B16" w:rsidRPr="00654703" w:rsidRDefault="000C0B16" w:rsidP="00737CA1">
      <w:pPr>
        <w:jc w:val="both"/>
        <w:rPr>
          <w:rFonts w:ascii="Lato" w:hAnsi="Lato"/>
        </w:rPr>
      </w:pPr>
    </w:p>
    <w:p w14:paraId="767000FA" w14:textId="77777777" w:rsidR="00555165" w:rsidRPr="00654703" w:rsidRDefault="00555165" w:rsidP="00737CA1">
      <w:pPr>
        <w:jc w:val="both"/>
        <w:rPr>
          <w:rFonts w:ascii="Lato" w:hAnsi="Lato"/>
        </w:rPr>
      </w:pPr>
    </w:p>
    <w:p w14:paraId="64307CB4" w14:textId="6B1BBCD5" w:rsidR="008B5944" w:rsidRPr="00654703" w:rsidRDefault="008B5944" w:rsidP="00737CA1">
      <w:pPr>
        <w:jc w:val="both"/>
        <w:rPr>
          <w:rFonts w:ascii="Lato" w:hAnsi="Lato"/>
        </w:rPr>
      </w:pPr>
      <w:r w:rsidRPr="00654703">
        <w:rPr>
          <w:rFonts w:ascii="Lato" w:hAnsi="Lato"/>
        </w:rPr>
        <w:t>A REMPLIR PAR L’ENTREPRISE DEPOSANT UNE OFFRE :</w:t>
      </w:r>
    </w:p>
    <w:p w14:paraId="332CFDCD" w14:textId="77777777" w:rsidR="00F92FBE" w:rsidRPr="00654703" w:rsidRDefault="00F92FBE" w:rsidP="006E70D0">
      <w:pPr>
        <w:tabs>
          <w:tab w:val="left" w:pos="426"/>
        </w:tabs>
        <w:rPr>
          <w:rFonts w:ascii="Lato" w:hAnsi="Lato"/>
        </w:rPr>
      </w:pPr>
    </w:p>
    <w:p w14:paraId="60117757" w14:textId="77777777" w:rsidR="009850C2" w:rsidRPr="00A825DD" w:rsidRDefault="00CD2191">
      <w:pPr>
        <w:rPr>
          <w:rFonts w:ascii="Lato" w:hAnsi="Lato"/>
        </w:rPr>
      </w:pPr>
      <w:r w:rsidRPr="00654703">
        <w:rPr>
          <w:rFonts w:ascii="Lato" w:hAnsi="Lato"/>
          <w:noProof/>
          <w:lang w:val="es-ES" w:eastAsia="es-ES"/>
        </w:rPr>
        <mc:AlternateContent>
          <mc:Choice Requires="wps">
            <w:drawing>
              <wp:anchor distT="0" distB="0" distL="114300" distR="114300" simplePos="0" relativeHeight="251657728" behindDoc="0" locked="0" layoutInCell="1" allowOverlap="1" wp14:anchorId="440CCED0" wp14:editId="3A66CCA4">
                <wp:simplePos x="0" y="0"/>
                <wp:positionH relativeFrom="column">
                  <wp:posOffset>0</wp:posOffset>
                </wp:positionH>
                <wp:positionV relativeFrom="paragraph">
                  <wp:posOffset>0</wp:posOffset>
                </wp:positionV>
                <wp:extent cx="5769610" cy="5701665"/>
                <wp:effectExtent l="9525" t="9525" r="1206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9610" cy="5701665"/>
                        </a:xfrm>
                        <a:prstGeom prst="rect">
                          <a:avLst/>
                        </a:prstGeom>
                        <a:solidFill>
                          <a:srgbClr val="FFFFFF"/>
                        </a:solidFill>
                        <a:ln w="9525">
                          <a:solidFill>
                            <a:srgbClr val="000000"/>
                          </a:solidFill>
                          <a:miter lim="800000"/>
                          <a:headEnd/>
                          <a:tailEnd/>
                        </a:ln>
                      </wps:spPr>
                      <wps:txbx>
                        <w:txbxContent>
                          <w:p w14:paraId="18CF20BF" w14:textId="77777777" w:rsidR="00CC4623" w:rsidRPr="00F92FBE" w:rsidRDefault="00CC4623" w:rsidP="006E70D0">
                            <w:pPr>
                              <w:tabs>
                                <w:tab w:val="left" w:pos="426"/>
                              </w:tabs>
                              <w:rPr>
                                <w:sz w:val="16"/>
                                <w:szCs w:val="16"/>
                              </w:rPr>
                            </w:pPr>
                          </w:p>
                          <w:p w14:paraId="5D27F0C3" w14:textId="296ABAB4" w:rsidR="00CC4623" w:rsidRPr="008B5944" w:rsidRDefault="00CC4623" w:rsidP="008B5944">
                            <w:pPr>
                              <w:jc w:val="both"/>
                            </w:pPr>
                            <w:r w:rsidRPr="008B5944">
                              <w:t xml:space="preserve">Je, soussigné(e) </w:t>
                            </w:r>
                            <w:r>
                              <w:t xml:space="preserve">   </w:t>
                            </w:r>
                            <w:r w:rsidRPr="008B5944">
                              <w:t>représentant de </w:t>
                            </w:r>
                            <w:r w:rsidRPr="009E03B0">
                              <w:rPr>
                                <w:highlight w:val="lightGray"/>
                              </w:rPr>
                              <w:t xml:space="preserve">Entreprise </w:t>
                            </w:r>
                            <w:r>
                              <w:t xml:space="preserve">             </w:t>
                            </w:r>
                            <w:r w:rsidRPr="008B5944">
                              <w:t xml:space="preserve">certifie avoir lu et compris le présent règlement.  </w:t>
                            </w:r>
                          </w:p>
                          <w:p w14:paraId="604C5D94" w14:textId="532B1DD3" w:rsidR="00CC4623" w:rsidRPr="008B5944" w:rsidRDefault="00CC4623" w:rsidP="008B5944">
                            <w:pPr>
                              <w:jc w:val="both"/>
                            </w:pPr>
                            <w:r w:rsidRPr="008B5944">
                              <w:t>Au nom de la société pour laquelle j’agis, j’accepte les termes des Règles de Bonnes Pratiques Commerciales d’ACF et m’engage à réaliser les meilleures performances dans le cas où le marché serait attribué à</w:t>
                            </w:r>
                            <w:r>
                              <w:t xml:space="preserve"> l’</w:t>
                            </w:r>
                            <w:r w:rsidRPr="009E03B0">
                              <w:rPr>
                                <w:highlight w:val="lightGray"/>
                              </w:rPr>
                              <w:t>Entreprise</w:t>
                            </w:r>
                            <w:r>
                              <w:t xml:space="preserve">                                      .</w:t>
                            </w:r>
                          </w:p>
                          <w:p w14:paraId="6CAED074" w14:textId="77777777" w:rsidR="00CC4623" w:rsidRPr="00F92FBE" w:rsidRDefault="00CC4623" w:rsidP="008B5944">
                            <w:pPr>
                              <w:jc w:val="both"/>
                              <w:rPr>
                                <w:sz w:val="16"/>
                                <w:szCs w:val="16"/>
                              </w:rPr>
                            </w:pPr>
                          </w:p>
                          <w:p w14:paraId="097FDC3E" w14:textId="5A6818C7" w:rsidR="00CC4623" w:rsidRDefault="00CC4623" w:rsidP="008B5944">
                            <w:pPr>
                              <w:jc w:val="both"/>
                            </w:pPr>
                            <w:r>
                              <w:t>En signant la présente déclaration, je certifie que l’</w:t>
                            </w:r>
                            <w:r w:rsidRPr="009E03B0">
                              <w:rPr>
                                <w:highlight w:val="lightGray"/>
                              </w:rPr>
                              <w:t>Entreprise</w:t>
                            </w:r>
                            <w: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0930F1CC" w14:textId="77777777" w:rsidR="00CC4623" w:rsidRPr="00F92FBE" w:rsidRDefault="00CC4623" w:rsidP="008B5944">
                            <w:pPr>
                              <w:jc w:val="both"/>
                              <w:rPr>
                                <w:sz w:val="16"/>
                                <w:szCs w:val="16"/>
                              </w:rPr>
                            </w:pPr>
                          </w:p>
                          <w:p w14:paraId="35B8C639" w14:textId="0E73082C" w:rsidR="00CC4623" w:rsidRDefault="00CC4623" w:rsidP="008B5944">
                            <w:pPr>
                              <w:jc w:val="both"/>
                            </w:pPr>
                            <w:r>
                              <w:t>Enfin, je certifie par la présente que l’</w:t>
                            </w:r>
                            <w:r w:rsidRPr="009E03B0">
                              <w:rPr>
                                <w:highlight w:val="lightGray"/>
                              </w:rPr>
                              <w:t xml:space="preserve">Entreprise </w:t>
                            </w:r>
                            <w: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0C994B82" w14:textId="77777777" w:rsidR="00CC4623" w:rsidRPr="00014E82" w:rsidRDefault="00CC4623">
                            <w:pPr>
                              <w:rPr>
                                <w:sz w:val="16"/>
                                <w:szCs w:val="16"/>
                              </w:rPr>
                            </w:pPr>
                          </w:p>
                          <w:p w14:paraId="6FF262AF" w14:textId="77777777" w:rsidR="00CC4623" w:rsidRDefault="00CC4623" w:rsidP="00F92FBE">
                            <w:pPr>
                              <w:ind w:firstLine="708"/>
                              <w:jc w:val="both"/>
                            </w:pPr>
                            <w:r>
                              <w:rPr>
                                <w:u w:val="single"/>
                              </w:rPr>
                              <w:t>Nom</w:t>
                            </w:r>
                            <w:r w:rsidRPr="00F92FBE">
                              <w:t>:</w:t>
                            </w:r>
                            <w:r w:rsidRPr="00F92FBE">
                              <w:tab/>
                            </w:r>
                            <w:r w:rsidRPr="00F92FBE">
                              <w:tab/>
                            </w:r>
                            <w:r w:rsidRPr="00F92FBE">
                              <w:tab/>
                            </w:r>
                            <w:r w:rsidRPr="00F92FBE">
                              <w:tab/>
                            </w:r>
                            <w:r w:rsidRPr="00F92FBE">
                              <w:tab/>
                            </w:r>
                            <w:r w:rsidRPr="00F92FBE">
                              <w:tab/>
                            </w:r>
                            <w:r w:rsidRPr="00F92FBE">
                              <w:tab/>
                            </w:r>
                            <w:r w:rsidRPr="00F92FBE">
                              <w:tab/>
                            </w:r>
                            <w:r>
                              <w:tab/>
                            </w:r>
                            <w:r>
                              <w:tab/>
                            </w:r>
                            <w:r>
                              <w:tab/>
                            </w:r>
                            <w:r>
                              <w:tab/>
                              <w:t xml:space="preserve"> </w:t>
                            </w:r>
                            <w:r>
                              <w:tab/>
                              <w:t xml:space="preserve">                                                             </w:t>
                            </w:r>
                            <w:r>
                              <w:tab/>
                              <w:t xml:space="preserve">          </w:t>
                            </w:r>
                            <w:r w:rsidRPr="00F92FBE">
                              <w:rPr>
                                <w:u w:val="single"/>
                              </w:rPr>
                              <w:t>Date</w:t>
                            </w:r>
                            <w:r w:rsidRPr="00F92FBE">
                              <w:t>:</w:t>
                            </w:r>
                          </w:p>
                          <w:p w14:paraId="40C0D713" w14:textId="77777777" w:rsidR="00CC4623" w:rsidRPr="00F92FBE" w:rsidRDefault="00CC4623" w:rsidP="00F92FBE">
                            <w:pPr>
                              <w:ind w:firstLine="708"/>
                              <w:jc w:val="both"/>
                            </w:pPr>
                          </w:p>
                          <w:p w14:paraId="4107C55A" w14:textId="77777777" w:rsidR="00CC4623" w:rsidRDefault="00CC4623" w:rsidP="00F92FBE">
                            <w:pPr>
                              <w:ind w:firstLine="708"/>
                            </w:pPr>
                            <w:r>
                              <w:rPr>
                                <w:u w:val="single"/>
                              </w:rPr>
                              <w:t>Titre</w:t>
                            </w:r>
                            <w:r w:rsidRPr="00F92FBE">
                              <w:t>:</w:t>
                            </w:r>
                            <w:r w:rsidRPr="00F92FBE">
                              <w:tab/>
                            </w:r>
                            <w:r w:rsidRPr="00F92FBE">
                              <w:tab/>
                            </w:r>
                            <w:r w:rsidRPr="00F92FBE">
                              <w:tab/>
                            </w:r>
                            <w:r w:rsidRPr="00F92FBE">
                              <w:tab/>
                            </w:r>
                            <w:r w:rsidRPr="00F92FBE">
                              <w:tab/>
                            </w:r>
                            <w:r w:rsidRPr="00F92FBE">
                              <w:tab/>
                            </w:r>
                            <w:r>
                              <w:t xml:space="preserve">                                                                          </w:t>
                            </w:r>
                            <w:r>
                              <w:tab/>
                            </w:r>
                            <w:r>
                              <w:rPr>
                                <w:u w:val="single"/>
                              </w:rPr>
                              <w:t>Cachet</w:t>
                            </w:r>
                            <w:r w:rsidRPr="00F92FBE">
                              <w:t>:</w:t>
                            </w:r>
                          </w:p>
                          <w:p w14:paraId="622AD22E" w14:textId="77777777" w:rsidR="00CC4623" w:rsidRPr="00F92FBE" w:rsidRDefault="00CC4623" w:rsidP="00F92FBE">
                            <w:pPr>
                              <w:ind w:firstLine="708"/>
                              <w:rPr>
                                <w:u w:val="single"/>
                              </w:rPr>
                            </w:pPr>
                          </w:p>
                          <w:p w14:paraId="1FCE094D" w14:textId="77777777" w:rsidR="00CC4623" w:rsidRPr="00F92FBE" w:rsidRDefault="00CC4623" w:rsidP="00F92FBE">
                            <w:pPr>
                              <w:ind w:firstLine="708"/>
                              <w:jc w:val="both"/>
                            </w:pPr>
                          </w:p>
                          <w:p w14:paraId="3E47999A" w14:textId="77777777" w:rsidR="00CC4623" w:rsidRPr="00F92FBE" w:rsidRDefault="00CC4623" w:rsidP="00F92FBE">
                            <w:pPr>
                              <w:ind w:firstLine="708"/>
                              <w:jc w:val="both"/>
                            </w:pPr>
                            <w:r w:rsidRPr="00F92FBE">
                              <w:rPr>
                                <w:u w:val="single"/>
                              </w:rPr>
                              <w:t>Signature</w:t>
                            </w:r>
                            <w:r w:rsidRPr="00F92FBE">
                              <w:t>:</w:t>
                            </w:r>
                          </w:p>
                          <w:p w14:paraId="5BDC7F7C" w14:textId="77777777" w:rsidR="00CC4623" w:rsidRDefault="00CC4623"/>
                          <w:p w14:paraId="3513B062" w14:textId="77777777" w:rsidR="00CC4623" w:rsidRDefault="00CC4623"/>
                          <w:p w14:paraId="4F626E80" w14:textId="77777777" w:rsidR="00CC4623" w:rsidRDefault="00CC4623"/>
                          <w:p w14:paraId="0E36089C" w14:textId="77777777" w:rsidR="00CC4623" w:rsidRPr="00F05024" w:rsidRDefault="00CC4623" w:rsidP="005A4F03"/>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40CCED0" id="_x0000_t202" coordsize="21600,21600" o:spt="202" path="m,l,21600r21600,l21600,xe">
                <v:stroke joinstyle="miter"/>
                <v:path gradientshapeok="t" o:connecttype="rect"/>
              </v:shapetype>
              <v:shape id="Text Box 2" o:spid="_x0000_s1027" type="#_x0000_t202" style="position:absolute;margin-left:0;margin-top:0;width:454.3pt;height:44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">
                <v:textbox style="mso-fit-shape-to-text:t">
                  <w:txbxContent>
                    <w:p w14:paraId="18CF20BF" w14:textId="77777777" w:rsidR="00CC4623" w:rsidRPr="00F92FBE" w:rsidRDefault="00CC4623" w:rsidP="006E70D0">
                      <w:pPr>
                        <w:tabs>
                          <w:tab w:val="left" w:pos="426"/>
                        </w:tabs>
                        <w:rPr>
                          <w:sz w:val="16"/>
                          <w:szCs w:val="16"/>
                        </w:rPr>
                      </w:pPr>
                    </w:p>
                    <w:p w14:paraId="5D27F0C3" w14:textId="296ABAB4" w:rsidR="00CC4623" w:rsidRPr="008B5944" w:rsidRDefault="00CC4623" w:rsidP="008B5944">
                      <w:pPr>
                        <w:jc w:val="both"/>
                      </w:pPr>
                      <w:r w:rsidRPr="008B5944">
                        <w:t xml:space="preserve">Je, soussigné(e) </w:t>
                      </w:r>
                      <w:r>
                        <w:t xml:space="preserve">   </w:t>
                      </w:r>
                      <w:r w:rsidRPr="008B5944">
                        <w:t>représentant de </w:t>
                      </w:r>
                      <w:r w:rsidRPr="009E03B0">
                        <w:rPr>
                          <w:highlight w:val="lightGray"/>
                        </w:rPr>
                        <w:t xml:space="preserve">Entreprise </w:t>
                      </w:r>
                      <w:r>
                        <w:t xml:space="preserve">             </w:t>
                      </w:r>
                      <w:r w:rsidRPr="008B5944">
                        <w:t xml:space="preserve">certifie avoir lu et compris le présent règlement.  </w:t>
                      </w:r>
                    </w:p>
                    <w:p w14:paraId="604C5D94" w14:textId="532B1DD3" w:rsidR="00CC4623" w:rsidRPr="008B5944" w:rsidRDefault="00CC4623" w:rsidP="008B5944">
                      <w:pPr>
                        <w:jc w:val="both"/>
                      </w:pPr>
                      <w:r w:rsidRPr="008B5944">
                        <w:t>Au nom de la société pour laquelle j’agis, j’accepte les termes des Règles de Bonnes Pratiques Commerciales d’ACF et m’engage à réaliser les meilleures performances dans le cas où le marché serait attribué à</w:t>
                      </w:r>
                      <w:r>
                        <w:t xml:space="preserve"> l’</w:t>
                      </w:r>
                      <w:r w:rsidRPr="009E03B0">
                        <w:rPr>
                          <w:highlight w:val="lightGray"/>
                        </w:rPr>
                        <w:t>Entreprise</w:t>
                      </w:r>
                      <w:r>
                        <w:t xml:space="preserve">                                      .</w:t>
                      </w:r>
                    </w:p>
                    <w:p w14:paraId="6CAED074" w14:textId="77777777" w:rsidR="00CC4623" w:rsidRPr="00F92FBE" w:rsidRDefault="00CC4623" w:rsidP="008B5944">
                      <w:pPr>
                        <w:jc w:val="both"/>
                        <w:rPr>
                          <w:sz w:val="16"/>
                          <w:szCs w:val="16"/>
                        </w:rPr>
                      </w:pPr>
                    </w:p>
                    <w:p w14:paraId="097FDC3E" w14:textId="5A6818C7" w:rsidR="00CC4623" w:rsidRDefault="00CC4623" w:rsidP="008B5944">
                      <w:pPr>
                        <w:jc w:val="both"/>
                      </w:pPr>
                      <w:r>
                        <w:t>En signant la présente déclaration, je certifie que l’</w:t>
                      </w:r>
                      <w:r w:rsidRPr="009E03B0">
                        <w:rPr>
                          <w:highlight w:val="lightGray"/>
                        </w:rPr>
                        <w:t>Entreprise</w:t>
                      </w:r>
                      <w:r>
                        <w:t xml:space="preserve">                                                       n’a pas participé, et veillera avec tous les efforts possibles, à ne pas participer ou fournir un support matériel ou toute autre ressource à des individus ou des entités qui commettent, tentent de commettre, préconisent, facilitent ou participent à des fraudes, corruptions actives ou indirectes, collusions, pratiques coercitives, implications dans une organisation criminelle ou toute autre activité illégale, ou encore qui ne respectent pas les Droits de l’Homme ou droits sociaux de base et les conditions de travail minimum telles que définies par l’Organisation Internationale du Travail (OIT), en particulier concernant le non-travail des enfants, la non-discrimination, la liberté d’association, le respect des salaires minimum, l’absence de travail forcé et le respect des conditions de travail et d’hygiène.</w:t>
                      </w:r>
                    </w:p>
                    <w:p w14:paraId="0930F1CC" w14:textId="77777777" w:rsidR="00CC4623" w:rsidRPr="00F92FBE" w:rsidRDefault="00CC4623" w:rsidP="008B5944">
                      <w:pPr>
                        <w:jc w:val="both"/>
                        <w:rPr>
                          <w:sz w:val="16"/>
                          <w:szCs w:val="16"/>
                        </w:rPr>
                      </w:pPr>
                    </w:p>
                    <w:p w14:paraId="35B8C639" w14:textId="0E73082C" w:rsidR="00CC4623" w:rsidRDefault="00CC4623" w:rsidP="008B5944">
                      <w:pPr>
                        <w:jc w:val="both"/>
                      </w:pPr>
                      <w:r>
                        <w:t>Enfin, je certifie par la présente que l’</w:t>
                      </w:r>
                      <w:r w:rsidRPr="009E03B0">
                        <w:rPr>
                          <w:highlight w:val="lightGray"/>
                        </w:rPr>
                        <w:t xml:space="preserve">Entreprise </w:t>
                      </w:r>
                      <w:r>
                        <w:t xml:space="preserve">                                  n’est impliqué dans aucun procès en cours, dans aucune action ou recours en justice, comme plaignant ou comme accusé, en son nom ou au nom de toute autre entité, pour des actions relatives à des fraudes, corruption ou toute activité illégale, et n’a jamais été reconnu coupable de telles pratiques.</w:t>
                      </w:r>
                    </w:p>
                    <w:p w14:paraId="0C994B82" w14:textId="77777777" w:rsidR="00CC4623" w:rsidRPr="00014E82" w:rsidRDefault="00CC4623">
                      <w:pPr>
                        <w:rPr>
                          <w:sz w:val="16"/>
                          <w:szCs w:val="16"/>
                        </w:rPr>
                      </w:pPr>
                    </w:p>
                    <w:p w14:paraId="6FF262AF" w14:textId="77777777" w:rsidR="00CC4623" w:rsidRDefault="00CC4623" w:rsidP="00F92FBE">
                      <w:pPr>
                        <w:ind w:firstLine="708"/>
                        <w:jc w:val="both"/>
                      </w:pPr>
                      <w:r>
                        <w:rPr>
                          <w:u w:val="single"/>
                        </w:rPr>
                        <w:t>Nom</w:t>
                      </w:r>
                      <w:r w:rsidRPr="00F92FBE">
                        <w:t>:</w:t>
                      </w:r>
                      <w:r w:rsidRPr="00F92FBE">
                        <w:tab/>
                      </w:r>
                      <w:r w:rsidRPr="00F92FBE">
                        <w:tab/>
                      </w:r>
                      <w:r w:rsidRPr="00F92FBE">
                        <w:tab/>
                      </w:r>
                      <w:r w:rsidRPr="00F92FBE">
                        <w:tab/>
                      </w:r>
                      <w:r w:rsidRPr="00F92FBE">
                        <w:tab/>
                      </w:r>
                      <w:r w:rsidRPr="00F92FBE">
                        <w:tab/>
                      </w:r>
                      <w:r w:rsidRPr="00F92FBE">
                        <w:tab/>
                      </w:r>
                      <w:r w:rsidRPr="00F92FBE">
                        <w:tab/>
                      </w:r>
                      <w:r>
                        <w:tab/>
                      </w:r>
                      <w:r>
                        <w:tab/>
                      </w:r>
                      <w:r>
                        <w:tab/>
                      </w:r>
                      <w:r>
                        <w:tab/>
                        <w:t xml:space="preserve"> </w:t>
                      </w:r>
                      <w:r>
                        <w:tab/>
                        <w:t xml:space="preserve">                                                             </w:t>
                      </w:r>
                      <w:r>
                        <w:tab/>
                        <w:t xml:space="preserve">          </w:t>
                      </w:r>
                      <w:r w:rsidRPr="00F92FBE">
                        <w:rPr>
                          <w:u w:val="single"/>
                        </w:rPr>
                        <w:t>Date</w:t>
                      </w:r>
                      <w:r w:rsidRPr="00F92FBE">
                        <w:t>:</w:t>
                      </w:r>
                    </w:p>
                    <w:p w14:paraId="40C0D713" w14:textId="77777777" w:rsidR="00CC4623" w:rsidRPr="00F92FBE" w:rsidRDefault="00CC4623" w:rsidP="00F92FBE">
                      <w:pPr>
                        <w:ind w:firstLine="708"/>
                        <w:jc w:val="both"/>
                      </w:pPr>
                    </w:p>
                    <w:p w14:paraId="4107C55A" w14:textId="77777777" w:rsidR="00CC4623" w:rsidRDefault="00CC4623" w:rsidP="00F92FBE">
                      <w:pPr>
                        <w:ind w:firstLine="708"/>
                      </w:pPr>
                      <w:r>
                        <w:rPr>
                          <w:u w:val="single"/>
                        </w:rPr>
                        <w:t>Titre</w:t>
                      </w:r>
                      <w:r w:rsidRPr="00F92FBE">
                        <w:t>:</w:t>
                      </w:r>
                      <w:r w:rsidRPr="00F92FBE">
                        <w:tab/>
                      </w:r>
                      <w:r w:rsidRPr="00F92FBE">
                        <w:tab/>
                      </w:r>
                      <w:r w:rsidRPr="00F92FBE">
                        <w:tab/>
                      </w:r>
                      <w:r w:rsidRPr="00F92FBE">
                        <w:tab/>
                      </w:r>
                      <w:r w:rsidRPr="00F92FBE">
                        <w:tab/>
                      </w:r>
                      <w:r w:rsidRPr="00F92FBE">
                        <w:tab/>
                      </w:r>
                      <w:r>
                        <w:t xml:space="preserve">                                                                          </w:t>
                      </w:r>
                      <w:r>
                        <w:tab/>
                      </w:r>
                      <w:r>
                        <w:rPr>
                          <w:u w:val="single"/>
                        </w:rPr>
                        <w:t>Cachet</w:t>
                      </w:r>
                      <w:r w:rsidRPr="00F92FBE">
                        <w:t>:</w:t>
                      </w:r>
                    </w:p>
                    <w:p w14:paraId="622AD22E" w14:textId="77777777" w:rsidR="00CC4623" w:rsidRPr="00F92FBE" w:rsidRDefault="00CC4623" w:rsidP="00F92FBE">
                      <w:pPr>
                        <w:ind w:firstLine="708"/>
                        <w:rPr>
                          <w:u w:val="single"/>
                        </w:rPr>
                      </w:pPr>
                    </w:p>
                    <w:p w14:paraId="1FCE094D" w14:textId="77777777" w:rsidR="00CC4623" w:rsidRPr="00F92FBE" w:rsidRDefault="00CC4623" w:rsidP="00F92FBE">
                      <w:pPr>
                        <w:ind w:firstLine="708"/>
                        <w:jc w:val="both"/>
                      </w:pPr>
                    </w:p>
                    <w:p w14:paraId="3E47999A" w14:textId="77777777" w:rsidR="00CC4623" w:rsidRPr="00F92FBE" w:rsidRDefault="00CC4623" w:rsidP="00F92FBE">
                      <w:pPr>
                        <w:ind w:firstLine="708"/>
                        <w:jc w:val="both"/>
                      </w:pPr>
                      <w:r w:rsidRPr="00F92FBE">
                        <w:rPr>
                          <w:u w:val="single"/>
                        </w:rPr>
                        <w:t>Signature</w:t>
                      </w:r>
                      <w:r w:rsidRPr="00F92FBE">
                        <w:t>:</w:t>
                      </w:r>
                    </w:p>
                    <w:p w14:paraId="5BDC7F7C" w14:textId="77777777" w:rsidR="00CC4623" w:rsidRDefault="00CC4623"/>
                    <w:p w14:paraId="3513B062" w14:textId="77777777" w:rsidR="00CC4623" w:rsidRDefault="00CC4623"/>
                    <w:p w14:paraId="4F626E80" w14:textId="77777777" w:rsidR="00CC4623" w:rsidRDefault="00CC4623"/>
                    <w:p w14:paraId="0E36089C" w14:textId="77777777" w:rsidR="00CC4623" w:rsidRPr="00F05024" w:rsidRDefault="00CC4623" w:rsidP="005A4F03"/>
                  </w:txbxContent>
                </v:textbox>
                <w10:wrap type="square"/>
              </v:shape>
            </w:pict>
          </mc:Fallback>
        </mc:AlternateContent>
      </w:r>
    </w:p>
    <w:p w14:paraId="5266F87C" w14:textId="77777777" w:rsidR="00BA07A0" w:rsidRPr="00A825DD" w:rsidRDefault="00BA07A0" w:rsidP="009918B1">
      <w:pPr>
        <w:rPr>
          <w:rFonts w:ascii="Lato" w:hAnsi="Lato"/>
        </w:rPr>
      </w:pPr>
    </w:p>
    <w:p w14:paraId="6214CAA8" w14:textId="77777777" w:rsidR="000661B0" w:rsidRPr="00A825DD" w:rsidRDefault="000661B0" w:rsidP="000661B0">
      <w:pPr>
        <w:rPr>
          <w:rFonts w:ascii="Lato" w:hAnsi="Lato"/>
        </w:rPr>
      </w:pPr>
    </w:p>
    <w:p w14:paraId="52AF8890" w14:textId="77777777" w:rsidR="00CA0F74" w:rsidRPr="00A825DD" w:rsidRDefault="00CA0F74" w:rsidP="009918B1">
      <w:pPr>
        <w:rPr>
          <w:rFonts w:ascii="Lato" w:hAnsi="Lato"/>
        </w:rPr>
      </w:pPr>
    </w:p>
    <w:p w14:paraId="3316EDFB" w14:textId="77777777" w:rsidR="00CA0F74" w:rsidRPr="00A825DD" w:rsidRDefault="00CA0F74" w:rsidP="009918B1">
      <w:pPr>
        <w:rPr>
          <w:rFonts w:ascii="Lato" w:hAnsi="Lato"/>
        </w:rPr>
      </w:pPr>
    </w:p>
    <w:p w14:paraId="215B6630" w14:textId="77777777" w:rsidR="00F23FAB" w:rsidRPr="00A825DD" w:rsidRDefault="00F23FAB" w:rsidP="00F23FAB">
      <w:pPr>
        <w:autoSpaceDE w:val="0"/>
        <w:autoSpaceDN w:val="0"/>
        <w:adjustRightInd w:val="0"/>
        <w:spacing w:line="360" w:lineRule="auto"/>
        <w:rPr>
          <w:rFonts w:ascii="Lato" w:hAnsi="Lato" w:cs="Arial"/>
          <w:b/>
          <w:bCs/>
          <w:sz w:val="20"/>
          <w:szCs w:val="20"/>
          <w:lang w:val="fr-BE"/>
        </w:rPr>
      </w:pPr>
    </w:p>
    <w:p w14:paraId="4A6C0F9C" w14:textId="77777777" w:rsidR="00F23FAB" w:rsidRPr="00A825DD" w:rsidRDefault="00F23FAB" w:rsidP="00F23FAB">
      <w:pPr>
        <w:autoSpaceDE w:val="0"/>
        <w:autoSpaceDN w:val="0"/>
        <w:adjustRightInd w:val="0"/>
        <w:spacing w:line="360" w:lineRule="auto"/>
        <w:rPr>
          <w:rFonts w:ascii="Lato" w:hAnsi="Lato" w:cs="Arial"/>
          <w:b/>
          <w:bCs/>
          <w:sz w:val="20"/>
          <w:szCs w:val="20"/>
          <w:lang w:val="fr-BE"/>
        </w:rPr>
      </w:pPr>
    </w:p>
    <w:sectPr w:rsidR="00F23FAB" w:rsidRPr="00A825DD" w:rsidSect="009E500C">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AED38" w14:textId="77777777" w:rsidR="004E0C0F" w:rsidRDefault="004E0C0F" w:rsidP="003F2172">
      <w:r>
        <w:separator/>
      </w:r>
    </w:p>
  </w:endnote>
  <w:endnote w:type="continuationSeparator" w:id="0">
    <w:p w14:paraId="6D428E81" w14:textId="77777777" w:rsidR="004E0C0F" w:rsidRDefault="004E0C0F" w:rsidP="003F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ato Semibold">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Futura LT Pro Book">
    <w:panose1 w:val="020B0802020204020204"/>
    <w:charset w:val="00"/>
    <w:family w:val="swiss"/>
    <w:notTrueType/>
    <w:pitch w:val="variable"/>
    <w:sig w:usb0="800000AF" w:usb1="5000204A" w:usb2="00000000" w:usb3="00000000" w:csb0="0000009B" w:csb1="00000000"/>
  </w:font>
  <w:font w:name="Lato Medium">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E20CA" w14:textId="6CA05F38" w:rsidR="00CC4623" w:rsidRDefault="00CC4623" w:rsidP="00A825DD">
    <w:pPr>
      <w:pStyle w:val="Piedepgina"/>
      <w:jc w:val="left"/>
    </w:pPr>
    <w:r>
      <w:rPr>
        <w:b/>
        <w:color w:val="auto"/>
      </w:rPr>
      <w:tab/>
    </w:r>
    <w:r>
      <w:rPr>
        <w:b/>
        <w:color w:val="auto"/>
      </w:rPr>
      <w:tab/>
    </w:r>
    <w:r>
      <w:rPr>
        <w:b/>
        <w:color w:val="auto"/>
      </w:rPr>
      <w:tab/>
      <w:t xml:space="preserve"> </w:t>
    </w:r>
    <w:r>
      <w:t xml:space="preserve">Page </w:t>
    </w:r>
    <w:r>
      <w:rPr>
        <w:rStyle w:val="Nmerodepgina"/>
      </w:rPr>
      <w:fldChar w:fldCharType="begin"/>
    </w:r>
    <w:r>
      <w:rPr>
        <w:rStyle w:val="Nmerodepgina"/>
      </w:rPr>
      <w:instrText xml:space="preserve"> PAGE </w:instrText>
    </w:r>
    <w:r>
      <w:rPr>
        <w:rStyle w:val="Nmerodepgina"/>
      </w:rPr>
      <w:fldChar w:fldCharType="separate"/>
    </w:r>
    <w:r w:rsidR="00E30313">
      <w:rPr>
        <w:rStyle w:val="Nmerodepgina"/>
        <w:noProof/>
      </w:rPr>
      <w:t>19</w:t>
    </w:r>
    <w:r>
      <w:rPr>
        <w:rStyle w:val="Nmerodepgina"/>
      </w:rPr>
      <w:fldChar w:fldCharType="end"/>
    </w:r>
    <w:r>
      <w:rPr>
        <w:rStyle w:val="Nmerodepgina"/>
      </w:rPr>
      <w:t xml:space="preserve"> / </w:t>
    </w:r>
    <w:r>
      <w:rPr>
        <w:rStyle w:val="Nmerodepgina"/>
      </w:rPr>
      <w:fldChar w:fldCharType="begin"/>
    </w:r>
    <w:r>
      <w:rPr>
        <w:rStyle w:val="Nmerodepgina"/>
      </w:rPr>
      <w:instrText xml:space="preserve"> NUMPAGES </w:instrText>
    </w:r>
    <w:r>
      <w:rPr>
        <w:rStyle w:val="Nmerodepgina"/>
      </w:rPr>
      <w:fldChar w:fldCharType="separate"/>
    </w:r>
    <w:r w:rsidR="00E30313">
      <w:rPr>
        <w:rStyle w:val="Nmerodepgina"/>
        <w:noProof/>
      </w:rPr>
      <w:t>21</w:t>
    </w:r>
    <w:r>
      <w:rPr>
        <w:rStyle w:val="Nmerodepgina"/>
      </w:rPr>
      <w:fldChar w:fldCharType="end"/>
    </w:r>
    <w:r>
      <w:rPr>
        <w:rStyle w:val="Nmerodep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C6DEB" w14:textId="77777777" w:rsidR="004E0C0F" w:rsidRDefault="004E0C0F" w:rsidP="003F2172">
      <w:r>
        <w:separator/>
      </w:r>
    </w:p>
  </w:footnote>
  <w:footnote w:type="continuationSeparator" w:id="0">
    <w:p w14:paraId="2FFA0EE5" w14:textId="77777777" w:rsidR="004E0C0F" w:rsidRDefault="004E0C0F" w:rsidP="003F2172">
      <w:r>
        <w:continuationSeparator/>
      </w:r>
    </w:p>
  </w:footnote>
  <w:footnote w:id="1">
    <w:p w14:paraId="10D958DC" w14:textId="77777777" w:rsidR="00484F67" w:rsidRDefault="00484F67" w:rsidP="00484F67">
      <w:pPr>
        <w:pStyle w:val="Textonotapie"/>
        <w:rPr>
          <w:i/>
          <w:sz w:val="18"/>
          <w:szCs w:val="18"/>
        </w:rPr>
      </w:pPr>
      <w:r>
        <w:rPr>
          <w:i/>
          <w:sz w:val="18"/>
          <w:szCs w:val="18"/>
        </w:rPr>
        <w:footnoteRef/>
      </w:r>
      <w:r>
        <w:rPr>
          <w:i/>
          <w:sz w:val="18"/>
          <w:szCs w:val="18"/>
        </w:rPr>
        <w:t xml:space="preserve"> </w:t>
      </w:r>
      <w:proofErr w:type="spellStart"/>
      <w:r>
        <w:rPr>
          <w:i/>
          <w:iCs/>
          <w:sz w:val="18"/>
          <w:szCs w:val="18"/>
        </w:rPr>
        <w:t>Kreditanstalt</w:t>
      </w:r>
      <w:proofErr w:type="spellEnd"/>
      <w:r>
        <w:rPr>
          <w:i/>
          <w:iCs/>
          <w:sz w:val="18"/>
          <w:szCs w:val="18"/>
        </w:rPr>
        <w:t xml:space="preserve"> </w:t>
      </w:r>
      <w:proofErr w:type="spellStart"/>
      <w:r>
        <w:rPr>
          <w:i/>
          <w:iCs/>
          <w:sz w:val="18"/>
          <w:szCs w:val="18"/>
        </w:rPr>
        <w:t>für</w:t>
      </w:r>
      <w:proofErr w:type="spellEnd"/>
      <w:r>
        <w:rPr>
          <w:i/>
          <w:iCs/>
          <w:sz w:val="18"/>
          <w:szCs w:val="18"/>
        </w:rPr>
        <w:t xml:space="preserve"> </w:t>
      </w:r>
      <w:proofErr w:type="spellStart"/>
      <w:r>
        <w:rPr>
          <w:i/>
          <w:iCs/>
          <w:sz w:val="18"/>
          <w:szCs w:val="18"/>
        </w:rPr>
        <w:t>Wiederaufbau</w:t>
      </w:r>
      <w:proofErr w:type="spellEnd"/>
    </w:p>
  </w:footnote>
  <w:footnote w:id="2">
    <w:p w14:paraId="7D32B886" w14:textId="77777777" w:rsidR="00484F67" w:rsidRDefault="00484F67" w:rsidP="00484F67">
      <w:pPr>
        <w:pStyle w:val="Textonotapie"/>
        <w:rPr>
          <w:i/>
          <w:sz w:val="18"/>
          <w:szCs w:val="18"/>
        </w:rPr>
      </w:pPr>
      <w:r>
        <w:rPr>
          <w:rStyle w:val="Refdenotaalpie"/>
          <w:i/>
          <w:sz w:val="18"/>
          <w:szCs w:val="18"/>
        </w:rPr>
        <w:footnoteRef/>
      </w:r>
      <w:r>
        <w:rPr>
          <w:i/>
          <w:sz w:val="18"/>
          <w:szCs w:val="18"/>
        </w:rPr>
        <w:t xml:space="preserve"> Représentant de l’Etat malien dans le cadre de l’Accord de Coopération bilatérale entre l’Allemagne et le Mali.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BAB6" w14:textId="53674E12" w:rsidR="00CC4623" w:rsidRDefault="00CC4623" w:rsidP="00A825DD">
    <w:pPr>
      <w:pStyle w:val="Encabezado"/>
    </w:pPr>
    <w:r>
      <w:rPr>
        <w:noProof/>
        <w:lang w:val="es-ES" w:eastAsia="es-ES"/>
      </w:rPr>
      <w:drawing>
        <wp:inline distT="0" distB="0" distL="0" distR="0" wp14:anchorId="29360259" wp14:editId="4239DE69">
          <wp:extent cx="1201479" cy="664042"/>
          <wp:effectExtent l="0" t="0" r="0" b="317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852" cy="69575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20"/>
      <w:numFmt w:val="bullet"/>
      <w:lvlText w:val="-"/>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singleLevel"/>
    <w:tmpl w:val="00000003"/>
    <w:name w:val="WW8Num7"/>
    <w:lvl w:ilvl="0">
      <w:start w:val="13"/>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multilevel"/>
    <w:tmpl w:val="00000004"/>
    <w:name w:val="WW8Num8"/>
    <w:lvl w:ilvl="0">
      <w:start w:val="5"/>
      <w:numFmt w:val="decimal"/>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9"/>
    <w:lvl w:ilvl="0">
      <w:start w:val="20"/>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12"/>
    <w:lvl w:ilvl="0">
      <w:start w:val="20"/>
      <w:numFmt w:val="bullet"/>
      <w:lvlText w:val="-"/>
      <w:lvlJc w:val="left"/>
      <w:pPr>
        <w:tabs>
          <w:tab w:val="num" w:pos="1068"/>
        </w:tabs>
        <w:ind w:left="1068" w:hanging="360"/>
      </w:pPr>
      <w:rPr>
        <w:rFonts w:ascii="Times New Roman" w:hAnsi="Times New Roman" w:cs="Times New Roman"/>
      </w:rPr>
    </w:lvl>
  </w:abstractNum>
  <w:abstractNum w:abstractNumId="5" w15:restartNumberingAfterBreak="0">
    <w:nsid w:val="00000007"/>
    <w:multiLevelType w:val="singleLevel"/>
    <w:tmpl w:val="00000007"/>
    <w:name w:val="WW8Num13"/>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0000008"/>
    <w:multiLevelType w:val="singleLevel"/>
    <w:tmpl w:val="00000008"/>
    <w:name w:val="WW8Num17"/>
    <w:lvl w:ilvl="0">
      <w:start w:val="20"/>
      <w:numFmt w:val="bullet"/>
      <w:lvlText w:val="-"/>
      <w:lvlJc w:val="left"/>
      <w:pPr>
        <w:tabs>
          <w:tab w:val="num" w:pos="1068"/>
        </w:tabs>
        <w:ind w:left="1068" w:hanging="360"/>
      </w:pPr>
      <w:rPr>
        <w:rFonts w:ascii="Times New Roman" w:hAnsi="Times New Roman" w:cs="Times New Roman"/>
      </w:rPr>
    </w:lvl>
  </w:abstractNum>
  <w:abstractNum w:abstractNumId="7" w15:restartNumberingAfterBreak="0">
    <w:nsid w:val="00000009"/>
    <w:multiLevelType w:val="singleLevel"/>
    <w:tmpl w:val="00000009"/>
    <w:name w:val="WW8Num19"/>
    <w:lvl w:ilvl="0">
      <w:start w:val="20"/>
      <w:numFmt w:val="bullet"/>
      <w:lvlText w:val="-"/>
      <w:lvlJc w:val="left"/>
      <w:pPr>
        <w:tabs>
          <w:tab w:val="num" w:pos="1080"/>
        </w:tabs>
        <w:ind w:left="1080" w:hanging="360"/>
      </w:pPr>
      <w:rPr>
        <w:rFonts w:ascii="Times New Roman" w:hAnsi="Times New Roman" w:cs="Times New Roman"/>
      </w:rPr>
    </w:lvl>
  </w:abstractNum>
  <w:abstractNum w:abstractNumId="8" w15:restartNumberingAfterBreak="0">
    <w:nsid w:val="0000000A"/>
    <w:multiLevelType w:val="singleLevel"/>
    <w:tmpl w:val="0000000A"/>
    <w:name w:val="WW8Num20"/>
    <w:lvl w:ilvl="0">
      <w:start w:val="20"/>
      <w:numFmt w:val="bullet"/>
      <w:lvlText w:val="-"/>
      <w:lvlJc w:val="left"/>
      <w:pPr>
        <w:tabs>
          <w:tab w:val="num" w:pos="1080"/>
        </w:tabs>
        <w:ind w:left="1080" w:hanging="360"/>
      </w:pPr>
      <w:rPr>
        <w:rFonts w:ascii="Times New Roman" w:hAnsi="Times New Roman" w:cs="Times New Roman"/>
      </w:rPr>
    </w:lvl>
  </w:abstractNum>
  <w:abstractNum w:abstractNumId="9" w15:restartNumberingAfterBreak="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0" w15:restartNumberingAfterBreak="0">
    <w:nsid w:val="0000000C"/>
    <w:multiLevelType w:val="singleLevel"/>
    <w:tmpl w:val="0000000C"/>
    <w:name w:val="WW8Num23"/>
    <w:lvl w:ilvl="0">
      <w:start w:val="1"/>
      <w:numFmt w:val="decimal"/>
      <w:lvlText w:val="%1-"/>
      <w:lvlJc w:val="left"/>
      <w:pPr>
        <w:tabs>
          <w:tab w:val="num" w:pos="1080"/>
        </w:tabs>
        <w:ind w:left="1080" w:hanging="360"/>
      </w:pPr>
      <w:rPr>
        <w:rFonts w:ascii="Garamond" w:eastAsia="Times New Roman" w:hAnsi="Garamond" w:cs="Arial"/>
        <w:b/>
      </w:rPr>
    </w:lvl>
  </w:abstractNum>
  <w:abstractNum w:abstractNumId="11" w15:restartNumberingAfterBreak="0">
    <w:nsid w:val="0000000D"/>
    <w:multiLevelType w:val="singleLevel"/>
    <w:tmpl w:val="0000000D"/>
    <w:name w:val="WW8Num24"/>
    <w:lvl w:ilvl="0">
      <w:start w:val="1"/>
      <w:numFmt w:val="bullet"/>
      <w:lvlText w:val=""/>
      <w:lvlJc w:val="left"/>
      <w:pPr>
        <w:tabs>
          <w:tab w:val="num" w:pos="1800"/>
        </w:tabs>
        <w:ind w:left="1800" w:hanging="360"/>
      </w:pPr>
      <w:rPr>
        <w:rFonts w:ascii="Symbol" w:hAnsi="Symbol"/>
      </w:rPr>
    </w:lvl>
  </w:abstractNum>
  <w:abstractNum w:abstractNumId="12" w15:restartNumberingAfterBreak="0">
    <w:nsid w:val="0000000E"/>
    <w:multiLevelType w:val="multilevel"/>
    <w:tmpl w:val="0000000E"/>
    <w:name w:val="WW8Num25"/>
    <w:lvl w:ilvl="0">
      <w:start w:val="1"/>
      <w:numFmt w:val="decimal"/>
      <w:lvlText w:val="%1."/>
      <w:lvlJc w:val="left"/>
      <w:pPr>
        <w:tabs>
          <w:tab w:val="num" w:pos="720"/>
        </w:tabs>
        <w:ind w:left="360" w:hanging="360"/>
      </w:pPr>
    </w:lvl>
    <w:lvl w:ilvl="1">
      <w:start w:val="1"/>
      <w:numFmt w:val="decimal"/>
      <w:lvlText w:val="%1.%2."/>
      <w:lvlJc w:val="left"/>
      <w:pPr>
        <w:tabs>
          <w:tab w:val="num" w:pos="1080"/>
        </w:tabs>
        <w:ind w:left="567" w:hanging="567"/>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upperRoman"/>
      <w:lvlText w:val="%6."/>
      <w:lvlJc w:val="left"/>
      <w:pPr>
        <w:tabs>
          <w:tab w:val="num" w:pos="851"/>
        </w:tabs>
        <w:ind w:left="851" w:hanging="851"/>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0000000F"/>
    <w:multiLevelType w:val="multilevel"/>
    <w:tmpl w:val="0000000F"/>
    <w:name w:val="WW8Num26"/>
    <w:lvl w:ilvl="0">
      <w:start w:val="1"/>
      <w:numFmt w:val="decimal"/>
      <w:lvlText w:val="%1)"/>
      <w:lvlJc w:val="left"/>
      <w:pPr>
        <w:tabs>
          <w:tab w:val="num" w:pos="0"/>
        </w:tabs>
        <w:ind w:left="360" w:hanging="360"/>
      </w:pPr>
      <w:rPr>
        <w:b w:val="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15:restartNumberingAfterBreak="0">
    <w:nsid w:val="00000010"/>
    <w:multiLevelType w:val="singleLevel"/>
    <w:tmpl w:val="00000010"/>
    <w:name w:val="WW8Num27"/>
    <w:lvl w:ilvl="0">
      <w:start w:val="90"/>
      <w:numFmt w:val="bullet"/>
      <w:lvlText w:val="-"/>
      <w:lvlJc w:val="left"/>
      <w:pPr>
        <w:tabs>
          <w:tab w:val="num" w:pos="360"/>
        </w:tabs>
        <w:ind w:left="360" w:hanging="360"/>
      </w:pPr>
      <w:rPr>
        <w:rFonts w:ascii="Times New Roman" w:hAnsi="Times New Roman"/>
      </w:rPr>
    </w:lvl>
  </w:abstractNum>
  <w:abstractNum w:abstractNumId="15" w15:restartNumberingAfterBreak="0">
    <w:nsid w:val="00000011"/>
    <w:multiLevelType w:val="singleLevel"/>
    <w:tmpl w:val="00000011"/>
    <w:name w:val="WW8Num28"/>
    <w:lvl w:ilvl="0">
      <w:start w:val="90"/>
      <w:numFmt w:val="bullet"/>
      <w:lvlText w:val="-"/>
      <w:lvlJc w:val="left"/>
      <w:pPr>
        <w:tabs>
          <w:tab w:val="num" w:pos="1080"/>
        </w:tabs>
        <w:ind w:left="1080" w:hanging="360"/>
      </w:pPr>
      <w:rPr>
        <w:rFonts w:ascii="Times New Roman" w:hAnsi="Times New Roman"/>
      </w:rPr>
    </w:lvl>
  </w:abstractNum>
  <w:abstractNum w:abstractNumId="16" w15:restartNumberingAfterBreak="0">
    <w:nsid w:val="00000012"/>
    <w:multiLevelType w:val="singleLevel"/>
    <w:tmpl w:val="00000012"/>
    <w:name w:val="WW8Num31"/>
    <w:lvl w:ilvl="0">
      <w:start w:val="2"/>
      <w:numFmt w:val="bullet"/>
      <w:lvlText w:val="-"/>
      <w:lvlJc w:val="left"/>
      <w:pPr>
        <w:tabs>
          <w:tab w:val="num" w:pos="1080"/>
        </w:tabs>
        <w:ind w:left="1080" w:hanging="360"/>
      </w:pPr>
      <w:rPr>
        <w:rFonts w:ascii="Times New Roman" w:hAnsi="Times New Roman" w:cs="Times New Roman"/>
      </w:rPr>
    </w:lvl>
  </w:abstractNum>
  <w:abstractNum w:abstractNumId="17" w15:restartNumberingAfterBreak="0">
    <w:nsid w:val="00000013"/>
    <w:multiLevelType w:val="multilevel"/>
    <w:tmpl w:val="00000013"/>
    <w:name w:val="WW8Num38"/>
    <w:lvl w:ilvl="0">
      <w:start w:val="90"/>
      <w:numFmt w:val="bullet"/>
      <w:lvlText w:val="-"/>
      <w:lvlJc w:val="left"/>
      <w:pPr>
        <w:tabs>
          <w:tab w:val="num" w:pos="1080"/>
        </w:tabs>
        <w:ind w:left="1080" w:hanging="360"/>
      </w:pPr>
      <w:rPr>
        <w:rFonts w:ascii="Times New Roman" w:hAnsi="Times New Roman"/>
      </w:rPr>
    </w:lvl>
    <w:lvl w:ilvl="1">
      <w:start w:val="1"/>
      <w:numFmt w:val="bullet"/>
      <w:lvlText w:val=""/>
      <w:lvlJc w:val="left"/>
      <w:pPr>
        <w:tabs>
          <w:tab w:val="num" w:pos="2160"/>
        </w:tabs>
        <w:ind w:left="2160" w:hanging="360"/>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18" w15:restartNumberingAfterBreak="0">
    <w:nsid w:val="002368B8"/>
    <w:multiLevelType w:val="hybridMultilevel"/>
    <w:tmpl w:val="5BE02456"/>
    <w:lvl w:ilvl="0" w:tplc="5120AB38">
      <w:start w:val="1"/>
      <w:numFmt w:val="decimal"/>
      <w:pStyle w:val="Ttulo2"/>
      <w:lvlText w:val="ARTICLE %1 :"/>
      <w:lvlJc w:val="left"/>
      <w:pPr>
        <w:ind w:left="360" w:hanging="360"/>
      </w:pPr>
      <w:rPr>
        <w:rFonts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2DD1940"/>
    <w:multiLevelType w:val="hybridMultilevel"/>
    <w:tmpl w:val="F162C7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03987E20"/>
    <w:multiLevelType w:val="hybridMultilevel"/>
    <w:tmpl w:val="B6A69216"/>
    <w:lvl w:ilvl="0" w:tplc="040C000F">
      <w:start w:val="1"/>
      <w:numFmt w:val="decimal"/>
      <w:lvlText w:val="%1."/>
      <w:lvlJc w:val="left"/>
      <w:pPr>
        <w:ind w:left="786" w:hanging="360"/>
      </w:pPr>
    </w:lvl>
    <w:lvl w:ilvl="1" w:tplc="040C0019">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15:restartNumberingAfterBreak="0">
    <w:nsid w:val="0B8F2281"/>
    <w:multiLevelType w:val="hybridMultilevel"/>
    <w:tmpl w:val="A5CE6926"/>
    <w:lvl w:ilvl="0" w:tplc="865ABCBA">
      <w:start w:val="1"/>
      <w:numFmt w:val="lowerRoman"/>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15:restartNumberingAfterBreak="0">
    <w:nsid w:val="13ED0FBF"/>
    <w:multiLevelType w:val="hybridMultilevel"/>
    <w:tmpl w:val="99BC64F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1B985C6B"/>
    <w:multiLevelType w:val="hybridMultilevel"/>
    <w:tmpl w:val="97B2FCDA"/>
    <w:lvl w:ilvl="0" w:tplc="040C001B">
      <w:start w:val="1"/>
      <w:numFmt w:val="low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4" w15:restartNumberingAfterBreak="0">
    <w:nsid w:val="23BA5B19"/>
    <w:multiLevelType w:val="hybridMultilevel"/>
    <w:tmpl w:val="0F081F56"/>
    <w:lvl w:ilvl="0" w:tplc="040C000B">
      <w:start w:val="1"/>
      <w:numFmt w:val="bullet"/>
      <w:lvlText w:val=""/>
      <w:lvlJc w:val="left"/>
      <w:pPr>
        <w:ind w:left="2487"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5" w15:restartNumberingAfterBreak="0">
    <w:nsid w:val="272331D2"/>
    <w:multiLevelType w:val="hybridMultilevel"/>
    <w:tmpl w:val="A2F4EEB8"/>
    <w:lvl w:ilvl="0" w:tplc="2A1012DA">
      <w:start w:val="12"/>
      <w:numFmt w:val="decimal"/>
      <w:lvlText w:val="%1"/>
      <w:lvlJc w:val="left"/>
      <w:pPr>
        <w:tabs>
          <w:tab w:val="num" w:pos="1080"/>
        </w:tabs>
        <w:ind w:left="1080" w:hanging="360"/>
      </w:pPr>
      <w:rPr>
        <w:rFonts w:hint="default"/>
        <w:b/>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6" w15:restartNumberingAfterBreak="0">
    <w:nsid w:val="2D4B5194"/>
    <w:multiLevelType w:val="hybridMultilevel"/>
    <w:tmpl w:val="ADF8A25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4C47293"/>
    <w:multiLevelType w:val="multilevel"/>
    <w:tmpl w:val="8FDEC5E4"/>
    <w:lvl w:ilvl="0">
      <w:start w:val="15"/>
      <w:numFmt w:val="bullet"/>
      <w:lvlText w:val="-"/>
      <w:lvlJc w:val="left"/>
      <w:pPr>
        <w:ind w:left="644" w:hanging="360"/>
      </w:pPr>
      <w:rPr>
        <w:rFonts w:ascii="Calibri" w:eastAsia="Calibri" w:hAnsi="Calibri" w:cs="Times New Roman" w:hint="default"/>
      </w:rPr>
    </w:lvl>
    <w:lvl w:ilvl="1">
      <w:start w:val="1"/>
      <w:numFmt w:val="decimal"/>
      <w:isLgl/>
      <w:lvlText w:val="%1.%2."/>
      <w:lvlJc w:val="left"/>
      <w:pPr>
        <w:ind w:left="1004" w:hanging="720"/>
      </w:pPr>
      <w:rPr>
        <w:rFonts w:ascii="Arial" w:hAnsi="Arial" w:hint="default"/>
        <w:b/>
        <w:sz w:val="22"/>
        <w:u w:val="none"/>
      </w:rPr>
    </w:lvl>
    <w:lvl w:ilvl="2">
      <w:start w:val="1"/>
      <w:numFmt w:val="decimal"/>
      <w:isLgl/>
      <w:lvlText w:val="%1.%2.%3."/>
      <w:lvlJc w:val="left"/>
      <w:pPr>
        <w:ind w:left="1004" w:hanging="720"/>
      </w:pPr>
      <w:rPr>
        <w:rFonts w:ascii="Arial" w:hAnsi="Arial" w:hint="default"/>
        <w:b/>
        <w:sz w:val="22"/>
        <w:u w:val="single"/>
      </w:rPr>
    </w:lvl>
    <w:lvl w:ilvl="3">
      <w:start w:val="1"/>
      <w:numFmt w:val="decimal"/>
      <w:isLgl/>
      <w:lvlText w:val="%1.%2.%3.%4."/>
      <w:lvlJc w:val="left"/>
      <w:pPr>
        <w:ind w:left="1364" w:hanging="1080"/>
      </w:pPr>
      <w:rPr>
        <w:rFonts w:ascii="Arial" w:hAnsi="Arial" w:hint="default"/>
        <w:b/>
        <w:sz w:val="22"/>
        <w:u w:val="single"/>
      </w:rPr>
    </w:lvl>
    <w:lvl w:ilvl="4">
      <w:start w:val="1"/>
      <w:numFmt w:val="decimal"/>
      <w:isLgl/>
      <w:lvlText w:val="%1.%2.%3.%4.%5."/>
      <w:lvlJc w:val="left"/>
      <w:pPr>
        <w:ind w:left="1724" w:hanging="1440"/>
      </w:pPr>
      <w:rPr>
        <w:rFonts w:ascii="Arial" w:hAnsi="Arial" w:hint="default"/>
        <w:b/>
        <w:sz w:val="22"/>
        <w:u w:val="single"/>
      </w:rPr>
    </w:lvl>
    <w:lvl w:ilvl="5">
      <w:start w:val="1"/>
      <w:numFmt w:val="decimal"/>
      <w:isLgl/>
      <w:lvlText w:val="%1.%2.%3.%4.%5.%6."/>
      <w:lvlJc w:val="left"/>
      <w:pPr>
        <w:ind w:left="1724" w:hanging="1440"/>
      </w:pPr>
      <w:rPr>
        <w:rFonts w:ascii="Arial" w:hAnsi="Arial" w:hint="default"/>
        <w:b/>
        <w:sz w:val="22"/>
        <w:u w:val="single"/>
      </w:rPr>
    </w:lvl>
    <w:lvl w:ilvl="6">
      <w:start w:val="1"/>
      <w:numFmt w:val="decimal"/>
      <w:isLgl/>
      <w:lvlText w:val="%1.%2.%3.%4.%5.%6.%7."/>
      <w:lvlJc w:val="left"/>
      <w:pPr>
        <w:ind w:left="2084" w:hanging="1800"/>
      </w:pPr>
      <w:rPr>
        <w:rFonts w:ascii="Arial" w:hAnsi="Arial" w:hint="default"/>
        <w:b/>
        <w:sz w:val="22"/>
        <w:u w:val="single"/>
      </w:rPr>
    </w:lvl>
    <w:lvl w:ilvl="7">
      <w:start w:val="1"/>
      <w:numFmt w:val="decimal"/>
      <w:isLgl/>
      <w:lvlText w:val="%1.%2.%3.%4.%5.%6.%7.%8."/>
      <w:lvlJc w:val="left"/>
      <w:pPr>
        <w:ind w:left="2444" w:hanging="2160"/>
      </w:pPr>
      <w:rPr>
        <w:rFonts w:ascii="Arial" w:hAnsi="Arial" w:hint="default"/>
        <w:b/>
        <w:sz w:val="22"/>
        <w:u w:val="single"/>
      </w:rPr>
    </w:lvl>
    <w:lvl w:ilvl="8">
      <w:start w:val="1"/>
      <w:numFmt w:val="decimal"/>
      <w:isLgl/>
      <w:lvlText w:val="%1.%2.%3.%4.%5.%6.%7.%8.%9."/>
      <w:lvlJc w:val="left"/>
      <w:pPr>
        <w:ind w:left="2444" w:hanging="2160"/>
      </w:pPr>
      <w:rPr>
        <w:rFonts w:ascii="Arial" w:hAnsi="Arial" w:hint="default"/>
        <w:b/>
        <w:sz w:val="22"/>
        <w:u w:val="single"/>
      </w:rPr>
    </w:lvl>
  </w:abstractNum>
  <w:abstractNum w:abstractNumId="28" w15:restartNumberingAfterBreak="0">
    <w:nsid w:val="36075D1F"/>
    <w:multiLevelType w:val="multilevel"/>
    <w:tmpl w:val="266ED56A"/>
    <w:lvl w:ilvl="0">
      <w:start w:val="1"/>
      <w:numFmt w:val="decimal"/>
      <w:lvlText w:val="%1."/>
      <w:lvlJc w:val="left"/>
      <w:pPr>
        <w:tabs>
          <w:tab w:val="num" w:pos="900"/>
        </w:tabs>
        <w:ind w:left="540" w:hanging="360"/>
      </w:pPr>
      <w:rPr>
        <w:rFonts w:hint="default"/>
      </w:rPr>
    </w:lvl>
    <w:lvl w:ilvl="1">
      <w:start w:val="1"/>
      <w:numFmt w:val="decimal"/>
      <w:pStyle w:val="Ttulo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pStyle w:val="Ttulo4"/>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BB12D51"/>
    <w:multiLevelType w:val="multilevel"/>
    <w:tmpl w:val="53F07C9A"/>
    <w:styleLink w:val="WWOutlineListStyle3"/>
    <w:lvl w:ilvl="0">
      <w:start w:val="1"/>
      <w:numFmt w:val="decimal"/>
      <w:lvlText w:val="%1"/>
      <w:lvlJc w:val="left"/>
      <w:pPr>
        <w:ind w:left="432" w:hanging="432"/>
      </w:pPr>
    </w:lvl>
    <w:lvl w:ilvl="1">
      <w:start w:val="1"/>
      <w:numFmt w:val="none"/>
      <w:lvlText w:val="%2"/>
      <w:lvlJc w:val="left"/>
    </w:lvl>
    <w:lvl w:ilvl="2">
      <w:start w:val="1"/>
      <w:numFmt w:val="decimal"/>
      <w:lvlText w:val="%1.%2.%3"/>
      <w:lvlJc w:val="left"/>
      <w:pPr>
        <w:ind w:left="1430" w:hanging="720"/>
      </w:pPr>
    </w:lvl>
    <w:lvl w:ilvl="3">
      <w:start w:val="1"/>
      <w:numFmt w:val="decimal"/>
      <w:lvlText w:val="%1.%2.%3.%4"/>
      <w:lvlJc w:val="left"/>
      <w:pPr>
        <w:ind w:left="1224" w:hanging="864"/>
      </w:pPr>
    </w:lvl>
    <w:lvl w:ilvl="4">
      <w:start w:val="1"/>
      <w:numFmt w:val="decimal"/>
      <w:lvlText w:val="%1.%2.%3.%4.%5"/>
      <w:lvlJc w:val="left"/>
      <w:pPr>
        <w:ind w:left="100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0" w15:restartNumberingAfterBreak="0">
    <w:nsid w:val="3DA34663"/>
    <w:multiLevelType w:val="hybridMultilevel"/>
    <w:tmpl w:val="FB8AA4CC"/>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50AD3449"/>
    <w:multiLevelType w:val="hybridMultilevel"/>
    <w:tmpl w:val="D504B234"/>
    <w:lvl w:ilvl="0" w:tplc="05F0441E">
      <w:start w:val="28"/>
      <w:numFmt w:val="decimal"/>
      <w:lvlText w:val="%1."/>
      <w:lvlJc w:val="left"/>
      <w:pPr>
        <w:tabs>
          <w:tab w:val="num" w:pos="540"/>
        </w:tabs>
        <w:ind w:left="540" w:hanging="360"/>
      </w:pPr>
      <w:rPr>
        <w:rFonts w:hint="default"/>
      </w:rPr>
    </w:lvl>
    <w:lvl w:ilvl="1" w:tplc="F172692C">
      <w:start w:val="4"/>
      <w:numFmt w:val="decimal"/>
      <w:lvlText w:val="%2"/>
      <w:lvlJc w:val="left"/>
      <w:pPr>
        <w:tabs>
          <w:tab w:val="num" w:pos="1260"/>
        </w:tabs>
        <w:ind w:left="1260" w:hanging="360"/>
      </w:pPr>
      <w:rPr>
        <w:rFonts w:hint="default"/>
        <w:b/>
      </w:rPr>
    </w:lvl>
    <w:lvl w:ilvl="2" w:tplc="040C001B">
      <w:start w:val="1"/>
      <w:numFmt w:val="lowerRoman"/>
      <w:lvlText w:val="%3."/>
      <w:lvlJc w:val="right"/>
      <w:pPr>
        <w:tabs>
          <w:tab w:val="num" w:pos="1980"/>
        </w:tabs>
        <w:ind w:left="1980" w:hanging="180"/>
      </w:pPr>
    </w:lvl>
    <w:lvl w:ilvl="3" w:tplc="040C000F">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2" w15:restartNumberingAfterBreak="0">
    <w:nsid w:val="531341B2"/>
    <w:multiLevelType w:val="multilevel"/>
    <w:tmpl w:val="37D452C6"/>
    <w:styleLink w:val="WWOutlineListStyle"/>
    <w:lvl w:ilvl="0">
      <w:start w:val="1"/>
      <w:numFmt w:val="decimal"/>
      <w:lvlText w:val="%1"/>
      <w:lvlJc w:val="left"/>
      <w:pPr>
        <w:ind w:left="432" w:hanging="432"/>
      </w:pPr>
    </w:lvl>
    <w:lvl w:ilvl="1">
      <w:start w:val="1"/>
      <w:numFmt w:val="none"/>
      <w:lvlText w:val="%2"/>
      <w:lvlJc w:val="left"/>
    </w:lvl>
    <w:lvl w:ilvl="2">
      <w:start w:val="1"/>
      <w:numFmt w:val="decimal"/>
      <w:lvlText w:val="%1.%2.%3"/>
      <w:lvlJc w:val="left"/>
      <w:pPr>
        <w:ind w:left="1430" w:hanging="720"/>
      </w:pPr>
    </w:lvl>
    <w:lvl w:ilvl="3">
      <w:start w:val="1"/>
      <w:numFmt w:val="decimal"/>
      <w:lvlText w:val="%1.%2.%3.%4"/>
      <w:lvlJc w:val="left"/>
      <w:pPr>
        <w:ind w:left="1224" w:hanging="864"/>
      </w:pPr>
    </w:lvl>
    <w:lvl w:ilvl="4">
      <w:start w:val="1"/>
      <w:numFmt w:val="decimal"/>
      <w:lvlText w:val="%1.%2.%3.%4.%5"/>
      <w:lvlJc w:val="left"/>
      <w:pPr>
        <w:ind w:left="100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3" w15:restartNumberingAfterBreak="0">
    <w:nsid w:val="53E25E59"/>
    <w:multiLevelType w:val="hybridMultilevel"/>
    <w:tmpl w:val="B6A69216"/>
    <w:lvl w:ilvl="0" w:tplc="040C000F">
      <w:start w:val="1"/>
      <w:numFmt w:val="decimal"/>
      <w:lvlText w:val="%1."/>
      <w:lvlJc w:val="left"/>
      <w:pPr>
        <w:ind w:left="786" w:hanging="360"/>
      </w:pPr>
    </w:lvl>
    <w:lvl w:ilvl="1" w:tplc="040C0019">
      <w:start w:val="1"/>
      <w:numFmt w:val="lowerLetter"/>
      <w:lvlText w:val="%2."/>
      <w:lvlJc w:val="left"/>
      <w:pPr>
        <w:ind w:left="1494"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4" w15:restartNumberingAfterBreak="0">
    <w:nsid w:val="53F6512B"/>
    <w:multiLevelType w:val="multilevel"/>
    <w:tmpl w:val="2508EAC8"/>
    <w:styleLink w:val="WWOutlineListStyle1"/>
    <w:lvl w:ilvl="0">
      <w:start w:val="1"/>
      <w:numFmt w:val="decimal"/>
      <w:lvlText w:val="%1"/>
      <w:lvlJc w:val="left"/>
      <w:pPr>
        <w:ind w:left="432" w:hanging="432"/>
      </w:pPr>
    </w:lvl>
    <w:lvl w:ilvl="1">
      <w:start w:val="1"/>
      <w:numFmt w:val="none"/>
      <w:lvlText w:val="%2"/>
      <w:lvlJc w:val="left"/>
    </w:lvl>
    <w:lvl w:ilvl="2">
      <w:start w:val="1"/>
      <w:numFmt w:val="decimal"/>
      <w:lvlText w:val="%1.%2.%3"/>
      <w:lvlJc w:val="left"/>
      <w:pPr>
        <w:ind w:left="1430" w:hanging="720"/>
      </w:pPr>
    </w:lvl>
    <w:lvl w:ilvl="3">
      <w:start w:val="1"/>
      <w:numFmt w:val="decimal"/>
      <w:lvlText w:val="%1.%2.%3.%4"/>
      <w:lvlJc w:val="left"/>
      <w:pPr>
        <w:ind w:left="1224" w:hanging="864"/>
      </w:pPr>
    </w:lvl>
    <w:lvl w:ilvl="4">
      <w:start w:val="1"/>
      <w:numFmt w:val="decimal"/>
      <w:lvlText w:val="%1.%2.%3.%4.%5"/>
      <w:lvlJc w:val="left"/>
      <w:pPr>
        <w:ind w:left="100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abstractNum w:abstractNumId="35" w15:restartNumberingAfterBreak="0">
    <w:nsid w:val="5AA95855"/>
    <w:multiLevelType w:val="hybridMultilevel"/>
    <w:tmpl w:val="DD14E47E"/>
    <w:lvl w:ilvl="0" w:tplc="7730FA3A">
      <w:start w:val="1"/>
      <w:numFmt w:val="bullet"/>
      <w:pStyle w:val="Ttulo3"/>
      <w:lvlText w:val=""/>
      <w:lvlJc w:val="left"/>
      <w:pPr>
        <w:ind w:left="50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5F0F75"/>
    <w:multiLevelType w:val="multilevel"/>
    <w:tmpl w:val="5A0ABF54"/>
    <w:styleLink w:val="WWOutlineListStyle2"/>
    <w:lvl w:ilvl="0">
      <w:start w:val="1"/>
      <w:numFmt w:val="decimal"/>
      <w:lvlText w:val="%1"/>
      <w:lvlJc w:val="left"/>
      <w:pPr>
        <w:ind w:left="432" w:hanging="432"/>
      </w:pPr>
    </w:lvl>
    <w:lvl w:ilvl="1">
      <w:start w:val="1"/>
      <w:numFmt w:val="none"/>
      <w:lvlText w:val="%2"/>
      <w:lvlJc w:val="left"/>
    </w:lvl>
    <w:lvl w:ilvl="2">
      <w:start w:val="1"/>
      <w:numFmt w:val="decimal"/>
      <w:lvlText w:val="%1.%2.%3"/>
      <w:lvlJc w:val="left"/>
      <w:pPr>
        <w:ind w:left="1430" w:hanging="720"/>
      </w:pPr>
    </w:lvl>
    <w:lvl w:ilvl="3">
      <w:start w:val="1"/>
      <w:numFmt w:val="decimal"/>
      <w:lvlText w:val="%1.%2.%3.%4"/>
      <w:lvlJc w:val="left"/>
      <w:pPr>
        <w:ind w:left="1224" w:hanging="864"/>
      </w:pPr>
    </w:lvl>
    <w:lvl w:ilvl="4">
      <w:start w:val="1"/>
      <w:numFmt w:val="decimal"/>
      <w:lvlText w:val="%1.%2.%3.%4.%5"/>
      <w:lvlJc w:val="left"/>
      <w:pPr>
        <w:ind w:left="100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0"/>
  </w:num>
  <w:num w:numId="2">
    <w:abstractNumId w:val="1"/>
  </w:num>
  <w:num w:numId="3">
    <w:abstractNumId w:val="3"/>
  </w:num>
  <w:num w:numId="4">
    <w:abstractNumId w:val="8"/>
  </w:num>
  <w:num w:numId="5">
    <w:abstractNumId w:val="9"/>
  </w:num>
  <w:num w:numId="6">
    <w:abstractNumId w:val="12"/>
  </w:num>
  <w:num w:numId="7">
    <w:abstractNumId w:val="15"/>
  </w:num>
  <w:num w:numId="8">
    <w:abstractNumId w:val="17"/>
  </w:num>
  <w:num w:numId="9">
    <w:abstractNumId w:val="28"/>
  </w:num>
  <w:num w:numId="10">
    <w:abstractNumId w:val="31"/>
  </w:num>
  <w:num w:numId="11">
    <w:abstractNumId w:val="25"/>
  </w:num>
  <w:num w:numId="12">
    <w:abstractNumId w:val="33"/>
  </w:num>
  <w:num w:numId="13">
    <w:abstractNumId w:val="20"/>
  </w:num>
  <w:num w:numId="14">
    <w:abstractNumId w:val="35"/>
  </w:num>
  <w:num w:numId="15">
    <w:abstractNumId w:val="29"/>
  </w:num>
  <w:num w:numId="16">
    <w:abstractNumId w:val="36"/>
  </w:num>
  <w:num w:numId="17">
    <w:abstractNumId w:val="34"/>
  </w:num>
  <w:num w:numId="18">
    <w:abstractNumId w:val="32"/>
  </w:num>
  <w:num w:numId="19">
    <w:abstractNumId w:val="18"/>
  </w:num>
  <w:num w:numId="20">
    <w:abstractNumId w:val="27"/>
  </w:num>
  <w:num w:numId="21">
    <w:abstractNumId w:val="24"/>
  </w:num>
  <w:num w:numId="22">
    <w:abstractNumId w:val="19"/>
  </w:num>
  <w:num w:numId="23">
    <w:abstractNumId w:val="30"/>
  </w:num>
  <w:num w:numId="24">
    <w:abstractNumId w:val="26"/>
  </w:num>
  <w:num w:numId="25">
    <w:abstractNumId w:val="2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172"/>
    <w:rsid w:val="00006AA9"/>
    <w:rsid w:val="00006F54"/>
    <w:rsid w:val="00012515"/>
    <w:rsid w:val="00013438"/>
    <w:rsid w:val="00013671"/>
    <w:rsid w:val="00014556"/>
    <w:rsid w:val="00014E82"/>
    <w:rsid w:val="00015D46"/>
    <w:rsid w:val="00020511"/>
    <w:rsid w:val="00021AD4"/>
    <w:rsid w:val="00022A28"/>
    <w:rsid w:val="00024D46"/>
    <w:rsid w:val="00024F3C"/>
    <w:rsid w:val="00030993"/>
    <w:rsid w:val="00031421"/>
    <w:rsid w:val="00032E78"/>
    <w:rsid w:val="0003340E"/>
    <w:rsid w:val="000339B7"/>
    <w:rsid w:val="0003667A"/>
    <w:rsid w:val="00041E23"/>
    <w:rsid w:val="00043C4C"/>
    <w:rsid w:val="00050AFF"/>
    <w:rsid w:val="00050EA7"/>
    <w:rsid w:val="00052214"/>
    <w:rsid w:val="00052384"/>
    <w:rsid w:val="00053C47"/>
    <w:rsid w:val="00053E39"/>
    <w:rsid w:val="00054562"/>
    <w:rsid w:val="000554E1"/>
    <w:rsid w:val="00055B05"/>
    <w:rsid w:val="00055B33"/>
    <w:rsid w:val="000609F2"/>
    <w:rsid w:val="00061603"/>
    <w:rsid w:val="00062551"/>
    <w:rsid w:val="000661B0"/>
    <w:rsid w:val="00066433"/>
    <w:rsid w:val="00067A8D"/>
    <w:rsid w:val="00074C00"/>
    <w:rsid w:val="00076099"/>
    <w:rsid w:val="000764AF"/>
    <w:rsid w:val="00076D53"/>
    <w:rsid w:val="00077EFB"/>
    <w:rsid w:val="0008087A"/>
    <w:rsid w:val="00080B99"/>
    <w:rsid w:val="00083C1F"/>
    <w:rsid w:val="00084C6A"/>
    <w:rsid w:val="00085578"/>
    <w:rsid w:val="000872AD"/>
    <w:rsid w:val="0008735E"/>
    <w:rsid w:val="000900BC"/>
    <w:rsid w:val="00090324"/>
    <w:rsid w:val="00091FBA"/>
    <w:rsid w:val="0009627E"/>
    <w:rsid w:val="000A336E"/>
    <w:rsid w:val="000A66F7"/>
    <w:rsid w:val="000A6824"/>
    <w:rsid w:val="000A6BD0"/>
    <w:rsid w:val="000A7DEE"/>
    <w:rsid w:val="000B0EE3"/>
    <w:rsid w:val="000B2F13"/>
    <w:rsid w:val="000B36A9"/>
    <w:rsid w:val="000B6EB1"/>
    <w:rsid w:val="000C0B16"/>
    <w:rsid w:val="000C12BC"/>
    <w:rsid w:val="000C18D0"/>
    <w:rsid w:val="000C1B76"/>
    <w:rsid w:val="000C4752"/>
    <w:rsid w:val="000C56CB"/>
    <w:rsid w:val="000D3A6E"/>
    <w:rsid w:val="000D43EF"/>
    <w:rsid w:val="000D532C"/>
    <w:rsid w:val="000D55FB"/>
    <w:rsid w:val="000D569A"/>
    <w:rsid w:val="000D7F63"/>
    <w:rsid w:val="000E2A14"/>
    <w:rsid w:val="000E3A33"/>
    <w:rsid w:val="000E3C6B"/>
    <w:rsid w:val="000E4110"/>
    <w:rsid w:val="000E4A46"/>
    <w:rsid w:val="000E5A92"/>
    <w:rsid w:val="000E5F3A"/>
    <w:rsid w:val="000E72E7"/>
    <w:rsid w:val="000F2469"/>
    <w:rsid w:val="000F6597"/>
    <w:rsid w:val="00100E40"/>
    <w:rsid w:val="00104ECA"/>
    <w:rsid w:val="0010663C"/>
    <w:rsid w:val="00107041"/>
    <w:rsid w:val="00107C2F"/>
    <w:rsid w:val="00110C24"/>
    <w:rsid w:val="001124FB"/>
    <w:rsid w:val="00112BEC"/>
    <w:rsid w:val="00114114"/>
    <w:rsid w:val="00117380"/>
    <w:rsid w:val="001224C9"/>
    <w:rsid w:val="00127E15"/>
    <w:rsid w:val="0013089D"/>
    <w:rsid w:val="00131E95"/>
    <w:rsid w:val="0013363B"/>
    <w:rsid w:val="001351D9"/>
    <w:rsid w:val="00135A00"/>
    <w:rsid w:val="00136D2B"/>
    <w:rsid w:val="00137A4A"/>
    <w:rsid w:val="00142314"/>
    <w:rsid w:val="00143D01"/>
    <w:rsid w:val="0014516D"/>
    <w:rsid w:val="0014630C"/>
    <w:rsid w:val="00153F5E"/>
    <w:rsid w:val="00154B76"/>
    <w:rsid w:val="00156130"/>
    <w:rsid w:val="001644CF"/>
    <w:rsid w:val="001650F4"/>
    <w:rsid w:val="00166283"/>
    <w:rsid w:val="00171FBA"/>
    <w:rsid w:val="0017255D"/>
    <w:rsid w:val="00174531"/>
    <w:rsid w:val="0017636C"/>
    <w:rsid w:val="00180EF0"/>
    <w:rsid w:val="001841C3"/>
    <w:rsid w:val="001854A9"/>
    <w:rsid w:val="00185925"/>
    <w:rsid w:val="00186886"/>
    <w:rsid w:val="0019012E"/>
    <w:rsid w:val="00190EF7"/>
    <w:rsid w:val="0019148E"/>
    <w:rsid w:val="001940E2"/>
    <w:rsid w:val="001941E9"/>
    <w:rsid w:val="00196453"/>
    <w:rsid w:val="00196F59"/>
    <w:rsid w:val="0019773C"/>
    <w:rsid w:val="001A0FE3"/>
    <w:rsid w:val="001A2155"/>
    <w:rsid w:val="001A30A5"/>
    <w:rsid w:val="001A7615"/>
    <w:rsid w:val="001B150E"/>
    <w:rsid w:val="001B1612"/>
    <w:rsid w:val="001B5745"/>
    <w:rsid w:val="001B6A98"/>
    <w:rsid w:val="001B7022"/>
    <w:rsid w:val="001C005B"/>
    <w:rsid w:val="001C1842"/>
    <w:rsid w:val="001C331B"/>
    <w:rsid w:val="001C3A3E"/>
    <w:rsid w:val="001C4FE6"/>
    <w:rsid w:val="001D04B9"/>
    <w:rsid w:val="001D094F"/>
    <w:rsid w:val="001D2F67"/>
    <w:rsid w:val="001D4701"/>
    <w:rsid w:val="001D5552"/>
    <w:rsid w:val="001D750C"/>
    <w:rsid w:val="001E28F7"/>
    <w:rsid w:val="001E2B52"/>
    <w:rsid w:val="001E2E0D"/>
    <w:rsid w:val="001E2EB9"/>
    <w:rsid w:val="001E4516"/>
    <w:rsid w:val="001E5DC3"/>
    <w:rsid w:val="001F0822"/>
    <w:rsid w:val="001F0E38"/>
    <w:rsid w:val="001F1DB4"/>
    <w:rsid w:val="001F2138"/>
    <w:rsid w:val="001F3689"/>
    <w:rsid w:val="001F424B"/>
    <w:rsid w:val="001F546E"/>
    <w:rsid w:val="001F5BED"/>
    <w:rsid w:val="001F6B50"/>
    <w:rsid w:val="001F7155"/>
    <w:rsid w:val="00200864"/>
    <w:rsid w:val="00201580"/>
    <w:rsid w:val="002025E8"/>
    <w:rsid w:val="00205294"/>
    <w:rsid w:val="00206EE3"/>
    <w:rsid w:val="00207B22"/>
    <w:rsid w:val="0021207F"/>
    <w:rsid w:val="00213A91"/>
    <w:rsid w:val="00217016"/>
    <w:rsid w:val="00223553"/>
    <w:rsid w:val="002237F3"/>
    <w:rsid w:val="00223CAF"/>
    <w:rsid w:val="00224401"/>
    <w:rsid w:val="00225863"/>
    <w:rsid w:val="00230916"/>
    <w:rsid w:val="00232FF7"/>
    <w:rsid w:val="002333F0"/>
    <w:rsid w:val="0023445F"/>
    <w:rsid w:val="00235FD9"/>
    <w:rsid w:val="002369E5"/>
    <w:rsid w:val="00237512"/>
    <w:rsid w:val="0023752C"/>
    <w:rsid w:val="0024006F"/>
    <w:rsid w:val="0024170F"/>
    <w:rsid w:val="002444F7"/>
    <w:rsid w:val="00245E06"/>
    <w:rsid w:val="00246235"/>
    <w:rsid w:val="00246445"/>
    <w:rsid w:val="002517A2"/>
    <w:rsid w:val="00252D30"/>
    <w:rsid w:val="00254181"/>
    <w:rsid w:val="002556D9"/>
    <w:rsid w:val="00255DCA"/>
    <w:rsid w:val="00256666"/>
    <w:rsid w:val="00257385"/>
    <w:rsid w:val="00260B80"/>
    <w:rsid w:val="00262566"/>
    <w:rsid w:val="00262597"/>
    <w:rsid w:val="0026267F"/>
    <w:rsid w:val="00263C6F"/>
    <w:rsid w:val="00265525"/>
    <w:rsid w:val="002658C4"/>
    <w:rsid w:val="00265983"/>
    <w:rsid w:val="00266431"/>
    <w:rsid w:val="002666E4"/>
    <w:rsid w:val="00266745"/>
    <w:rsid w:val="00266756"/>
    <w:rsid w:val="0026700A"/>
    <w:rsid w:val="00270572"/>
    <w:rsid w:val="00272C7F"/>
    <w:rsid w:val="00273ECA"/>
    <w:rsid w:val="00276459"/>
    <w:rsid w:val="00280A9F"/>
    <w:rsid w:val="00281206"/>
    <w:rsid w:val="002847EB"/>
    <w:rsid w:val="00287D27"/>
    <w:rsid w:val="002904CD"/>
    <w:rsid w:val="00293476"/>
    <w:rsid w:val="00293AB8"/>
    <w:rsid w:val="00293ED7"/>
    <w:rsid w:val="00294B08"/>
    <w:rsid w:val="00295026"/>
    <w:rsid w:val="00296CD8"/>
    <w:rsid w:val="002A0601"/>
    <w:rsid w:val="002A1A31"/>
    <w:rsid w:val="002A2630"/>
    <w:rsid w:val="002A33B1"/>
    <w:rsid w:val="002A3883"/>
    <w:rsid w:val="002B11AC"/>
    <w:rsid w:val="002B2731"/>
    <w:rsid w:val="002B2B04"/>
    <w:rsid w:val="002B38B4"/>
    <w:rsid w:val="002B439A"/>
    <w:rsid w:val="002B7BF4"/>
    <w:rsid w:val="002C2045"/>
    <w:rsid w:val="002C5930"/>
    <w:rsid w:val="002C7DB4"/>
    <w:rsid w:val="002D1342"/>
    <w:rsid w:val="002D18DD"/>
    <w:rsid w:val="002E0427"/>
    <w:rsid w:val="002E228D"/>
    <w:rsid w:val="002E46D7"/>
    <w:rsid w:val="002E5875"/>
    <w:rsid w:val="002E6549"/>
    <w:rsid w:val="002E6D07"/>
    <w:rsid w:val="002F01EF"/>
    <w:rsid w:val="002F21CD"/>
    <w:rsid w:val="002F246F"/>
    <w:rsid w:val="002F687C"/>
    <w:rsid w:val="002F71D9"/>
    <w:rsid w:val="003006DB"/>
    <w:rsid w:val="00301B1B"/>
    <w:rsid w:val="00304849"/>
    <w:rsid w:val="00304CA8"/>
    <w:rsid w:val="003106AE"/>
    <w:rsid w:val="003133FD"/>
    <w:rsid w:val="003162A6"/>
    <w:rsid w:val="00317DFC"/>
    <w:rsid w:val="00320CF4"/>
    <w:rsid w:val="00322F40"/>
    <w:rsid w:val="00323F10"/>
    <w:rsid w:val="00324943"/>
    <w:rsid w:val="0032590F"/>
    <w:rsid w:val="00327D06"/>
    <w:rsid w:val="0033034A"/>
    <w:rsid w:val="003308DD"/>
    <w:rsid w:val="00331092"/>
    <w:rsid w:val="003315EC"/>
    <w:rsid w:val="003337DF"/>
    <w:rsid w:val="00334076"/>
    <w:rsid w:val="0034122C"/>
    <w:rsid w:val="0034380E"/>
    <w:rsid w:val="003444B1"/>
    <w:rsid w:val="00346D1F"/>
    <w:rsid w:val="00353336"/>
    <w:rsid w:val="00353509"/>
    <w:rsid w:val="00355CAF"/>
    <w:rsid w:val="00362BB2"/>
    <w:rsid w:val="0036603E"/>
    <w:rsid w:val="00366C7D"/>
    <w:rsid w:val="003708E6"/>
    <w:rsid w:val="0037151F"/>
    <w:rsid w:val="0037300D"/>
    <w:rsid w:val="003740B5"/>
    <w:rsid w:val="003776E8"/>
    <w:rsid w:val="0037790B"/>
    <w:rsid w:val="00381124"/>
    <w:rsid w:val="00381BF4"/>
    <w:rsid w:val="0038605A"/>
    <w:rsid w:val="00386B1E"/>
    <w:rsid w:val="00392E92"/>
    <w:rsid w:val="00393552"/>
    <w:rsid w:val="003942AF"/>
    <w:rsid w:val="003A030F"/>
    <w:rsid w:val="003A15FF"/>
    <w:rsid w:val="003A1D58"/>
    <w:rsid w:val="003A3B5E"/>
    <w:rsid w:val="003A5075"/>
    <w:rsid w:val="003A6F83"/>
    <w:rsid w:val="003B2A57"/>
    <w:rsid w:val="003B2ABF"/>
    <w:rsid w:val="003B3755"/>
    <w:rsid w:val="003B5F20"/>
    <w:rsid w:val="003B7793"/>
    <w:rsid w:val="003C1626"/>
    <w:rsid w:val="003C23B8"/>
    <w:rsid w:val="003C25EC"/>
    <w:rsid w:val="003C2B45"/>
    <w:rsid w:val="003C5111"/>
    <w:rsid w:val="003C5D60"/>
    <w:rsid w:val="003C6164"/>
    <w:rsid w:val="003D6713"/>
    <w:rsid w:val="003E01D1"/>
    <w:rsid w:val="003E0D16"/>
    <w:rsid w:val="003E19EB"/>
    <w:rsid w:val="003E3D16"/>
    <w:rsid w:val="003E5613"/>
    <w:rsid w:val="003E5CCC"/>
    <w:rsid w:val="003E68EA"/>
    <w:rsid w:val="003F00B4"/>
    <w:rsid w:val="003F0544"/>
    <w:rsid w:val="003F0A2C"/>
    <w:rsid w:val="003F0DFE"/>
    <w:rsid w:val="003F1558"/>
    <w:rsid w:val="003F2172"/>
    <w:rsid w:val="003F3EAC"/>
    <w:rsid w:val="003F6505"/>
    <w:rsid w:val="00400854"/>
    <w:rsid w:val="004010CE"/>
    <w:rsid w:val="00401640"/>
    <w:rsid w:val="00402557"/>
    <w:rsid w:val="00403E61"/>
    <w:rsid w:val="00406DE6"/>
    <w:rsid w:val="0040796C"/>
    <w:rsid w:val="004122C7"/>
    <w:rsid w:val="004145E7"/>
    <w:rsid w:val="004152A6"/>
    <w:rsid w:val="00420775"/>
    <w:rsid w:val="004213F9"/>
    <w:rsid w:val="004226B5"/>
    <w:rsid w:val="004235B1"/>
    <w:rsid w:val="00424838"/>
    <w:rsid w:val="0042695E"/>
    <w:rsid w:val="00426E35"/>
    <w:rsid w:val="00426F1B"/>
    <w:rsid w:val="004312E8"/>
    <w:rsid w:val="004322D5"/>
    <w:rsid w:val="0044128B"/>
    <w:rsid w:val="0044223E"/>
    <w:rsid w:val="00446FAC"/>
    <w:rsid w:val="00451E51"/>
    <w:rsid w:val="00451E9E"/>
    <w:rsid w:val="00454D77"/>
    <w:rsid w:val="00454E44"/>
    <w:rsid w:val="004560FE"/>
    <w:rsid w:val="00461091"/>
    <w:rsid w:val="004613DF"/>
    <w:rsid w:val="0046206D"/>
    <w:rsid w:val="00464F81"/>
    <w:rsid w:val="004704D5"/>
    <w:rsid w:val="004722D7"/>
    <w:rsid w:val="0047270D"/>
    <w:rsid w:val="00473E17"/>
    <w:rsid w:val="004742A1"/>
    <w:rsid w:val="0047578F"/>
    <w:rsid w:val="004764C6"/>
    <w:rsid w:val="00483BC1"/>
    <w:rsid w:val="00484F67"/>
    <w:rsid w:val="00485853"/>
    <w:rsid w:val="00485A87"/>
    <w:rsid w:val="004868CA"/>
    <w:rsid w:val="00487635"/>
    <w:rsid w:val="00491027"/>
    <w:rsid w:val="00491805"/>
    <w:rsid w:val="00493F4E"/>
    <w:rsid w:val="0049490E"/>
    <w:rsid w:val="00495CBC"/>
    <w:rsid w:val="00496663"/>
    <w:rsid w:val="004A08A8"/>
    <w:rsid w:val="004A19E4"/>
    <w:rsid w:val="004A2DBD"/>
    <w:rsid w:val="004A3BF3"/>
    <w:rsid w:val="004B0103"/>
    <w:rsid w:val="004B6B43"/>
    <w:rsid w:val="004C1110"/>
    <w:rsid w:val="004C6C4B"/>
    <w:rsid w:val="004C78F3"/>
    <w:rsid w:val="004D383C"/>
    <w:rsid w:val="004D41E2"/>
    <w:rsid w:val="004D421E"/>
    <w:rsid w:val="004D4945"/>
    <w:rsid w:val="004D55E5"/>
    <w:rsid w:val="004D6B10"/>
    <w:rsid w:val="004E0C0F"/>
    <w:rsid w:val="004E1C6E"/>
    <w:rsid w:val="004E23BC"/>
    <w:rsid w:val="004E32E2"/>
    <w:rsid w:val="004E5AEE"/>
    <w:rsid w:val="004E619D"/>
    <w:rsid w:val="004F233F"/>
    <w:rsid w:val="004F3507"/>
    <w:rsid w:val="004F3508"/>
    <w:rsid w:val="00502450"/>
    <w:rsid w:val="00505210"/>
    <w:rsid w:val="0050775C"/>
    <w:rsid w:val="00512285"/>
    <w:rsid w:val="005125E0"/>
    <w:rsid w:val="005150D0"/>
    <w:rsid w:val="00516F2C"/>
    <w:rsid w:val="00517B34"/>
    <w:rsid w:val="0052158D"/>
    <w:rsid w:val="00521D8C"/>
    <w:rsid w:val="005267B5"/>
    <w:rsid w:val="00531A1F"/>
    <w:rsid w:val="00537259"/>
    <w:rsid w:val="0054416A"/>
    <w:rsid w:val="00544EF9"/>
    <w:rsid w:val="00555165"/>
    <w:rsid w:val="0055679D"/>
    <w:rsid w:val="00561C0C"/>
    <w:rsid w:val="005647D7"/>
    <w:rsid w:val="00565D62"/>
    <w:rsid w:val="005663D9"/>
    <w:rsid w:val="00566991"/>
    <w:rsid w:val="00567998"/>
    <w:rsid w:val="00570000"/>
    <w:rsid w:val="005703A2"/>
    <w:rsid w:val="0057156E"/>
    <w:rsid w:val="00572CA6"/>
    <w:rsid w:val="005734CF"/>
    <w:rsid w:val="00575044"/>
    <w:rsid w:val="005775A4"/>
    <w:rsid w:val="00580387"/>
    <w:rsid w:val="00587859"/>
    <w:rsid w:val="00590FC3"/>
    <w:rsid w:val="005923E6"/>
    <w:rsid w:val="005940FA"/>
    <w:rsid w:val="0059410A"/>
    <w:rsid w:val="00594214"/>
    <w:rsid w:val="005947A0"/>
    <w:rsid w:val="0059639B"/>
    <w:rsid w:val="005966EF"/>
    <w:rsid w:val="00596F56"/>
    <w:rsid w:val="005A0B5C"/>
    <w:rsid w:val="005A4635"/>
    <w:rsid w:val="005A4F03"/>
    <w:rsid w:val="005A5560"/>
    <w:rsid w:val="005A64B4"/>
    <w:rsid w:val="005A6AFA"/>
    <w:rsid w:val="005B0FA9"/>
    <w:rsid w:val="005B2E11"/>
    <w:rsid w:val="005B34B1"/>
    <w:rsid w:val="005B4245"/>
    <w:rsid w:val="005B57DC"/>
    <w:rsid w:val="005B59D8"/>
    <w:rsid w:val="005B7999"/>
    <w:rsid w:val="005C368C"/>
    <w:rsid w:val="005C3861"/>
    <w:rsid w:val="005C7749"/>
    <w:rsid w:val="005C78F1"/>
    <w:rsid w:val="005D19F4"/>
    <w:rsid w:val="005D1CC3"/>
    <w:rsid w:val="005E0342"/>
    <w:rsid w:val="005E55BD"/>
    <w:rsid w:val="005E5A5A"/>
    <w:rsid w:val="005E7BE5"/>
    <w:rsid w:val="005F0420"/>
    <w:rsid w:val="005F11EC"/>
    <w:rsid w:val="005F2FC1"/>
    <w:rsid w:val="005F434A"/>
    <w:rsid w:val="005F444E"/>
    <w:rsid w:val="005F681C"/>
    <w:rsid w:val="005F71D7"/>
    <w:rsid w:val="005F760A"/>
    <w:rsid w:val="00600408"/>
    <w:rsid w:val="0060103D"/>
    <w:rsid w:val="00601436"/>
    <w:rsid w:val="00603EE7"/>
    <w:rsid w:val="0060654C"/>
    <w:rsid w:val="00610EDE"/>
    <w:rsid w:val="00611B52"/>
    <w:rsid w:val="00612480"/>
    <w:rsid w:val="00614F26"/>
    <w:rsid w:val="006151D7"/>
    <w:rsid w:val="00625212"/>
    <w:rsid w:val="00626729"/>
    <w:rsid w:val="006271D8"/>
    <w:rsid w:val="00627D33"/>
    <w:rsid w:val="006318B0"/>
    <w:rsid w:val="00632A2F"/>
    <w:rsid w:val="006344FD"/>
    <w:rsid w:val="00634630"/>
    <w:rsid w:val="00634705"/>
    <w:rsid w:val="00635088"/>
    <w:rsid w:val="00637BBF"/>
    <w:rsid w:val="00643848"/>
    <w:rsid w:val="00645011"/>
    <w:rsid w:val="00650736"/>
    <w:rsid w:val="00651412"/>
    <w:rsid w:val="006526FF"/>
    <w:rsid w:val="00652879"/>
    <w:rsid w:val="00654703"/>
    <w:rsid w:val="006558AD"/>
    <w:rsid w:val="00657CB5"/>
    <w:rsid w:val="00660A48"/>
    <w:rsid w:val="00662DEE"/>
    <w:rsid w:val="00666E5C"/>
    <w:rsid w:val="006718E3"/>
    <w:rsid w:val="006727B2"/>
    <w:rsid w:val="00673CB4"/>
    <w:rsid w:val="00674A40"/>
    <w:rsid w:val="006805D3"/>
    <w:rsid w:val="00681A12"/>
    <w:rsid w:val="00684570"/>
    <w:rsid w:val="00685003"/>
    <w:rsid w:val="0068728D"/>
    <w:rsid w:val="006872CF"/>
    <w:rsid w:val="00687EE1"/>
    <w:rsid w:val="00691AD0"/>
    <w:rsid w:val="00692136"/>
    <w:rsid w:val="00693198"/>
    <w:rsid w:val="00695C71"/>
    <w:rsid w:val="00695D79"/>
    <w:rsid w:val="00697DB1"/>
    <w:rsid w:val="006A229C"/>
    <w:rsid w:val="006A2903"/>
    <w:rsid w:val="006A347B"/>
    <w:rsid w:val="006A4925"/>
    <w:rsid w:val="006A6BF8"/>
    <w:rsid w:val="006A6D6F"/>
    <w:rsid w:val="006B0677"/>
    <w:rsid w:val="006B1E87"/>
    <w:rsid w:val="006B262D"/>
    <w:rsid w:val="006B2E60"/>
    <w:rsid w:val="006B3F2D"/>
    <w:rsid w:val="006B4EC3"/>
    <w:rsid w:val="006B55F3"/>
    <w:rsid w:val="006B5A49"/>
    <w:rsid w:val="006B672C"/>
    <w:rsid w:val="006B6862"/>
    <w:rsid w:val="006C0EA1"/>
    <w:rsid w:val="006C23DB"/>
    <w:rsid w:val="006C308C"/>
    <w:rsid w:val="006D212B"/>
    <w:rsid w:val="006D5AB3"/>
    <w:rsid w:val="006D632D"/>
    <w:rsid w:val="006D7555"/>
    <w:rsid w:val="006D7AE1"/>
    <w:rsid w:val="006E0869"/>
    <w:rsid w:val="006E1D1D"/>
    <w:rsid w:val="006E70D0"/>
    <w:rsid w:val="006F0B7D"/>
    <w:rsid w:val="006F14B1"/>
    <w:rsid w:val="006F44A0"/>
    <w:rsid w:val="006F48A4"/>
    <w:rsid w:val="006F4E10"/>
    <w:rsid w:val="006F6EE8"/>
    <w:rsid w:val="006F714D"/>
    <w:rsid w:val="00700A77"/>
    <w:rsid w:val="00702E16"/>
    <w:rsid w:val="0070403E"/>
    <w:rsid w:val="00704B39"/>
    <w:rsid w:val="00704C08"/>
    <w:rsid w:val="00706A6B"/>
    <w:rsid w:val="0071196E"/>
    <w:rsid w:val="00711E5C"/>
    <w:rsid w:val="00713417"/>
    <w:rsid w:val="00715317"/>
    <w:rsid w:val="007166EA"/>
    <w:rsid w:val="00717C0D"/>
    <w:rsid w:val="007202E5"/>
    <w:rsid w:val="007209B8"/>
    <w:rsid w:val="00721A73"/>
    <w:rsid w:val="007239BD"/>
    <w:rsid w:val="00724D72"/>
    <w:rsid w:val="007251CB"/>
    <w:rsid w:val="00726DE8"/>
    <w:rsid w:val="00727730"/>
    <w:rsid w:val="00730338"/>
    <w:rsid w:val="00730D8C"/>
    <w:rsid w:val="00735F08"/>
    <w:rsid w:val="00737CA1"/>
    <w:rsid w:val="00740DB7"/>
    <w:rsid w:val="0074649B"/>
    <w:rsid w:val="00746C35"/>
    <w:rsid w:val="0074711A"/>
    <w:rsid w:val="0075008F"/>
    <w:rsid w:val="00750BBF"/>
    <w:rsid w:val="00750F56"/>
    <w:rsid w:val="00751EEF"/>
    <w:rsid w:val="0075485D"/>
    <w:rsid w:val="00754F75"/>
    <w:rsid w:val="007551C8"/>
    <w:rsid w:val="00755200"/>
    <w:rsid w:val="00761AAF"/>
    <w:rsid w:val="00761B3E"/>
    <w:rsid w:val="0076396E"/>
    <w:rsid w:val="007654AC"/>
    <w:rsid w:val="00770A91"/>
    <w:rsid w:val="00772521"/>
    <w:rsid w:val="00772F0B"/>
    <w:rsid w:val="0077550D"/>
    <w:rsid w:val="00776616"/>
    <w:rsid w:val="00780F97"/>
    <w:rsid w:val="00790677"/>
    <w:rsid w:val="0079094C"/>
    <w:rsid w:val="00790E44"/>
    <w:rsid w:val="0079323F"/>
    <w:rsid w:val="00796A37"/>
    <w:rsid w:val="00796D57"/>
    <w:rsid w:val="007A1861"/>
    <w:rsid w:val="007A1C37"/>
    <w:rsid w:val="007A3C35"/>
    <w:rsid w:val="007A4112"/>
    <w:rsid w:val="007A4635"/>
    <w:rsid w:val="007A736F"/>
    <w:rsid w:val="007B5B09"/>
    <w:rsid w:val="007B7BCD"/>
    <w:rsid w:val="007B7C72"/>
    <w:rsid w:val="007C10F1"/>
    <w:rsid w:val="007C1878"/>
    <w:rsid w:val="007C1FD7"/>
    <w:rsid w:val="007C2976"/>
    <w:rsid w:val="007C2F1E"/>
    <w:rsid w:val="007C3396"/>
    <w:rsid w:val="007C6614"/>
    <w:rsid w:val="007C7BBC"/>
    <w:rsid w:val="007D29F3"/>
    <w:rsid w:val="007D2B3F"/>
    <w:rsid w:val="007D3B3B"/>
    <w:rsid w:val="007D4B84"/>
    <w:rsid w:val="007E1005"/>
    <w:rsid w:val="007E22D8"/>
    <w:rsid w:val="007E312F"/>
    <w:rsid w:val="007E3E91"/>
    <w:rsid w:val="007E4D8A"/>
    <w:rsid w:val="007E6E88"/>
    <w:rsid w:val="007F01BA"/>
    <w:rsid w:val="007F2D01"/>
    <w:rsid w:val="007F3039"/>
    <w:rsid w:val="007F43D8"/>
    <w:rsid w:val="007F4FAD"/>
    <w:rsid w:val="007F5BAE"/>
    <w:rsid w:val="00800DF1"/>
    <w:rsid w:val="00802BA0"/>
    <w:rsid w:val="0080464A"/>
    <w:rsid w:val="00811D4C"/>
    <w:rsid w:val="0081324A"/>
    <w:rsid w:val="00815F32"/>
    <w:rsid w:val="008178F8"/>
    <w:rsid w:val="00821BE3"/>
    <w:rsid w:val="0082218D"/>
    <w:rsid w:val="00823B50"/>
    <w:rsid w:val="00825276"/>
    <w:rsid w:val="0082660A"/>
    <w:rsid w:val="00826A36"/>
    <w:rsid w:val="008309F5"/>
    <w:rsid w:val="008346E9"/>
    <w:rsid w:val="00834AB3"/>
    <w:rsid w:val="00835AD6"/>
    <w:rsid w:val="0084147A"/>
    <w:rsid w:val="00843458"/>
    <w:rsid w:val="00843AF1"/>
    <w:rsid w:val="008450C5"/>
    <w:rsid w:val="008466AD"/>
    <w:rsid w:val="00847550"/>
    <w:rsid w:val="00861505"/>
    <w:rsid w:val="00862524"/>
    <w:rsid w:val="00863C83"/>
    <w:rsid w:val="00863CA8"/>
    <w:rsid w:val="00864274"/>
    <w:rsid w:val="00864F9C"/>
    <w:rsid w:val="00866B17"/>
    <w:rsid w:val="00867FF7"/>
    <w:rsid w:val="00872742"/>
    <w:rsid w:val="008729F1"/>
    <w:rsid w:val="0087380D"/>
    <w:rsid w:val="0088501B"/>
    <w:rsid w:val="008868A0"/>
    <w:rsid w:val="00890693"/>
    <w:rsid w:val="00892CDF"/>
    <w:rsid w:val="00894A23"/>
    <w:rsid w:val="00897612"/>
    <w:rsid w:val="00897C0C"/>
    <w:rsid w:val="008A0254"/>
    <w:rsid w:val="008A07A9"/>
    <w:rsid w:val="008A0BDD"/>
    <w:rsid w:val="008A2C6D"/>
    <w:rsid w:val="008A3048"/>
    <w:rsid w:val="008A3B21"/>
    <w:rsid w:val="008A762E"/>
    <w:rsid w:val="008A7F34"/>
    <w:rsid w:val="008B0D2F"/>
    <w:rsid w:val="008B0DA9"/>
    <w:rsid w:val="008B122B"/>
    <w:rsid w:val="008B2BA0"/>
    <w:rsid w:val="008B4218"/>
    <w:rsid w:val="008B4802"/>
    <w:rsid w:val="008B5944"/>
    <w:rsid w:val="008C3E98"/>
    <w:rsid w:val="008C4F0F"/>
    <w:rsid w:val="008D1EC2"/>
    <w:rsid w:val="008D7A09"/>
    <w:rsid w:val="008E0096"/>
    <w:rsid w:val="008E22C2"/>
    <w:rsid w:val="008E3CA2"/>
    <w:rsid w:val="008E66E3"/>
    <w:rsid w:val="008E6D9D"/>
    <w:rsid w:val="008F1727"/>
    <w:rsid w:val="008F4A00"/>
    <w:rsid w:val="008F5DA5"/>
    <w:rsid w:val="008F5F41"/>
    <w:rsid w:val="00901116"/>
    <w:rsid w:val="009025C0"/>
    <w:rsid w:val="00902B44"/>
    <w:rsid w:val="00902EB1"/>
    <w:rsid w:val="00903FDA"/>
    <w:rsid w:val="00905755"/>
    <w:rsid w:val="00906BFF"/>
    <w:rsid w:val="00911AE3"/>
    <w:rsid w:val="00912E8C"/>
    <w:rsid w:val="00914977"/>
    <w:rsid w:val="00916405"/>
    <w:rsid w:val="00917136"/>
    <w:rsid w:val="00923D8E"/>
    <w:rsid w:val="00924502"/>
    <w:rsid w:val="00926AEB"/>
    <w:rsid w:val="00926D36"/>
    <w:rsid w:val="009329D7"/>
    <w:rsid w:val="0093472F"/>
    <w:rsid w:val="00935F27"/>
    <w:rsid w:val="009379D4"/>
    <w:rsid w:val="009418AF"/>
    <w:rsid w:val="00946B6F"/>
    <w:rsid w:val="009530A2"/>
    <w:rsid w:val="00954D25"/>
    <w:rsid w:val="00956EC6"/>
    <w:rsid w:val="00956EF8"/>
    <w:rsid w:val="00960B82"/>
    <w:rsid w:val="00961777"/>
    <w:rsid w:val="0096283E"/>
    <w:rsid w:val="00963E93"/>
    <w:rsid w:val="0096458F"/>
    <w:rsid w:val="00971869"/>
    <w:rsid w:val="0097268E"/>
    <w:rsid w:val="00981C16"/>
    <w:rsid w:val="00983099"/>
    <w:rsid w:val="00983BBF"/>
    <w:rsid w:val="009850C2"/>
    <w:rsid w:val="00986F34"/>
    <w:rsid w:val="0098700D"/>
    <w:rsid w:val="00987F99"/>
    <w:rsid w:val="00990219"/>
    <w:rsid w:val="00990723"/>
    <w:rsid w:val="009908DD"/>
    <w:rsid w:val="009915FE"/>
    <w:rsid w:val="009918B1"/>
    <w:rsid w:val="009925EE"/>
    <w:rsid w:val="00993C33"/>
    <w:rsid w:val="00995783"/>
    <w:rsid w:val="009977D3"/>
    <w:rsid w:val="009A1059"/>
    <w:rsid w:val="009A1371"/>
    <w:rsid w:val="009A14B4"/>
    <w:rsid w:val="009A6BB0"/>
    <w:rsid w:val="009B11E5"/>
    <w:rsid w:val="009B1DA4"/>
    <w:rsid w:val="009B1E13"/>
    <w:rsid w:val="009B2FDD"/>
    <w:rsid w:val="009B32BC"/>
    <w:rsid w:val="009C0C9A"/>
    <w:rsid w:val="009C61D9"/>
    <w:rsid w:val="009D215D"/>
    <w:rsid w:val="009D2A34"/>
    <w:rsid w:val="009D64E3"/>
    <w:rsid w:val="009E03B0"/>
    <w:rsid w:val="009E1EBE"/>
    <w:rsid w:val="009E500C"/>
    <w:rsid w:val="009E5637"/>
    <w:rsid w:val="009F0014"/>
    <w:rsid w:val="009F0730"/>
    <w:rsid w:val="009F07A4"/>
    <w:rsid w:val="009F359E"/>
    <w:rsid w:val="009F4F2B"/>
    <w:rsid w:val="00A008A7"/>
    <w:rsid w:val="00A01830"/>
    <w:rsid w:val="00A020D8"/>
    <w:rsid w:val="00A03EC2"/>
    <w:rsid w:val="00A04787"/>
    <w:rsid w:val="00A047AE"/>
    <w:rsid w:val="00A04A95"/>
    <w:rsid w:val="00A05CD8"/>
    <w:rsid w:val="00A06295"/>
    <w:rsid w:val="00A06EFA"/>
    <w:rsid w:val="00A07C50"/>
    <w:rsid w:val="00A120BA"/>
    <w:rsid w:val="00A12AF8"/>
    <w:rsid w:val="00A12F6B"/>
    <w:rsid w:val="00A136F0"/>
    <w:rsid w:val="00A1751A"/>
    <w:rsid w:val="00A21130"/>
    <w:rsid w:val="00A22423"/>
    <w:rsid w:val="00A23546"/>
    <w:rsid w:val="00A25584"/>
    <w:rsid w:val="00A25EC8"/>
    <w:rsid w:val="00A26F87"/>
    <w:rsid w:val="00A30B38"/>
    <w:rsid w:val="00A32313"/>
    <w:rsid w:val="00A3327B"/>
    <w:rsid w:val="00A35F0F"/>
    <w:rsid w:val="00A361E5"/>
    <w:rsid w:val="00A36CC3"/>
    <w:rsid w:val="00A37654"/>
    <w:rsid w:val="00A42022"/>
    <w:rsid w:val="00A42B16"/>
    <w:rsid w:val="00A4462D"/>
    <w:rsid w:val="00A45116"/>
    <w:rsid w:val="00A45EC6"/>
    <w:rsid w:val="00A46ECD"/>
    <w:rsid w:val="00A47F8D"/>
    <w:rsid w:val="00A5102B"/>
    <w:rsid w:val="00A51873"/>
    <w:rsid w:val="00A53076"/>
    <w:rsid w:val="00A60A92"/>
    <w:rsid w:val="00A6353D"/>
    <w:rsid w:val="00A6459A"/>
    <w:rsid w:val="00A71017"/>
    <w:rsid w:val="00A73D2E"/>
    <w:rsid w:val="00A768D5"/>
    <w:rsid w:val="00A76B42"/>
    <w:rsid w:val="00A81A13"/>
    <w:rsid w:val="00A825DD"/>
    <w:rsid w:val="00A82D68"/>
    <w:rsid w:val="00A83030"/>
    <w:rsid w:val="00A83DF4"/>
    <w:rsid w:val="00A842A7"/>
    <w:rsid w:val="00A8449A"/>
    <w:rsid w:val="00A863C4"/>
    <w:rsid w:val="00A8789C"/>
    <w:rsid w:val="00A92BB3"/>
    <w:rsid w:val="00A934B3"/>
    <w:rsid w:val="00A9575E"/>
    <w:rsid w:val="00A97611"/>
    <w:rsid w:val="00AA5A27"/>
    <w:rsid w:val="00AA63E0"/>
    <w:rsid w:val="00AB05DB"/>
    <w:rsid w:val="00AB31C7"/>
    <w:rsid w:val="00AB6A16"/>
    <w:rsid w:val="00AC6B7C"/>
    <w:rsid w:val="00AC78B0"/>
    <w:rsid w:val="00AD6283"/>
    <w:rsid w:val="00AD7554"/>
    <w:rsid w:val="00AE12D3"/>
    <w:rsid w:val="00AE13D9"/>
    <w:rsid w:val="00AE1E93"/>
    <w:rsid w:val="00AE2412"/>
    <w:rsid w:val="00AE4122"/>
    <w:rsid w:val="00AE5C60"/>
    <w:rsid w:val="00AE6052"/>
    <w:rsid w:val="00AF26C7"/>
    <w:rsid w:val="00AF2A52"/>
    <w:rsid w:val="00B000E8"/>
    <w:rsid w:val="00B00FFB"/>
    <w:rsid w:val="00B022FD"/>
    <w:rsid w:val="00B026A4"/>
    <w:rsid w:val="00B02CFD"/>
    <w:rsid w:val="00B15293"/>
    <w:rsid w:val="00B2042C"/>
    <w:rsid w:val="00B23F9E"/>
    <w:rsid w:val="00B25164"/>
    <w:rsid w:val="00B25960"/>
    <w:rsid w:val="00B26294"/>
    <w:rsid w:val="00B265EF"/>
    <w:rsid w:val="00B26E0A"/>
    <w:rsid w:val="00B31CDA"/>
    <w:rsid w:val="00B3221B"/>
    <w:rsid w:val="00B331A0"/>
    <w:rsid w:val="00B34353"/>
    <w:rsid w:val="00B34D77"/>
    <w:rsid w:val="00B34F67"/>
    <w:rsid w:val="00B35B58"/>
    <w:rsid w:val="00B434B8"/>
    <w:rsid w:val="00B4468C"/>
    <w:rsid w:val="00B50726"/>
    <w:rsid w:val="00B51A50"/>
    <w:rsid w:val="00B530C4"/>
    <w:rsid w:val="00B5387F"/>
    <w:rsid w:val="00B546A8"/>
    <w:rsid w:val="00B5511B"/>
    <w:rsid w:val="00B5654A"/>
    <w:rsid w:val="00B601A7"/>
    <w:rsid w:val="00B61D84"/>
    <w:rsid w:val="00B6331B"/>
    <w:rsid w:val="00B6543A"/>
    <w:rsid w:val="00B66F2E"/>
    <w:rsid w:val="00B67223"/>
    <w:rsid w:val="00B67D99"/>
    <w:rsid w:val="00B70D4C"/>
    <w:rsid w:val="00B71E76"/>
    <w:rsid w:val="00B7345C"/>
    <w:rsid w:val="00B741CE"/>
    <w:rsid w:val="00B7550B"/>
    <w:rsid w:val="00B775F6"/>
    <w:rsid w:val="00B84F38"/>
    <w:rsid w:val="00B85448"/>
    <w:rsid w:val="00B86C42"/>
    <w:rsid w:val="00B91300"/>
    <w:rsid w:val="00B920E6"/>
    <w:rsid w:val="00B9449B"/>
    <w:rsid w:val="00B94894"/>
    <w:rsid w:val="00BA07A0"/>
    <w:rsid w:val="00BA1155"/>
    <w:rsid w:val="00BA1D8A"/>
    <w:rsid w:val="00BA22F0"/>
    <w:rsid w:val="00BA309E"/>
    <w:rsid w:val="00BA4CE3"/>
    <w:rsid w:val="00BA5B6A"/>
    <w:rsid w:val="00BA6AC6"/>
    <w:rsid w:val="00BA6D04"/>
    <w:rsid w:val="00BA7062"/>
    <w:rsid w:val="00BB28DE"/>
    <w:rsid w:val="00BB7440"/>
    <w:rsid w:val="00BD270C"/>
    <w:rsid w:val="00BD666F"/>
    <w:rsid w:val="00BD6FF5"/>
    <w:rsid w:val="00BE0781"/>
    <w:rsid w:val="00BE07AE"/>
    <w:rsid w:val="00BE0E86"/>
    <w:rsid w:val="00BE2577"/>
    <w:rsid w:val="00BE55ED"/>
    <w:rsid w:val="00BE60FF"/>
    <w:rsid w:val="00BE664F"/>
    <w:rsid w:val="00BE7B58"/>
    <w:rsid w:val="00BE7D68"/>
    <w:rsid w:val="00BF268E"/>
    <w:rsid w:val="00BF3F72"/>
    <w:rsid w:val="00BF46F1"/>
    <w:rsid w:val="00BF642C"/>
    <w:rsid w:val="00BF644A"/>
    <w:rsid w:val="00C03B3A"/>
    <w:rsid w:val="00C04D32"/>
    <w:rsid w:val="00C053C6"/>
    <w:rsid w:val="00C0686F"/>
    <w:rsid w:val="00C06B7C"/>
    <w:rsid w:val="00C07DF8"/>
    <w:rsid w:val="00C11D19"/>
    <w:rsid w:val="00C120AA"/>
    <w:rsid w:val="00C14BB8"/>
    <w:rsid w:val="00C14BFD"/>
    <w:rsid w:val="00C152D9"/>
    <w:rsid w:val="00C16422"/>
    <w:rsid w:val="00C17764"/>
    <w:rsid w:val="00C20027"/>
    <w:rsid w:val="00C2086C"/>
    <w:rsid w:val="00C21DB0"/>
    <w:rsid w:val="00C230E1"/>
    <w:rsid w:val="00C313AA"/>
    <w:rsid w:val="00C3283C"/>
    <w:rsid w:val="00C330C3"/>
    <w:rsid w:val="00C35097"/>
    <w:rsid w:val="00C376CC"/>
    <w:rsid w:val="00C4076F"/>
    <w:rsid w:val="00C4175D"/>
    <w:rsid w:val="00C44C68"/>
    <w:rsid w:val="00C56824"/>
    <w:rsid w:val="00C6034F"/>
    <w:rsid w:val="00C61A2C"/>
    <w:rsid w:val="00C6374C"/>
    <w:rsid w:val="00C647BA"/>
    <w:rsid w:val="00C67C74"/>
    <w:rsid w:val="00C70572"/>
    <w:rsid w:val="00C707C7"/>
    <w:rsid w:val="00C7180C"/>
    <w:rsid w:val="00C7351C"/>
    <w:rsid w:val="00C73919"/>
    <w:rsid w:val="00C74C55"/>
    <w:rsid w:val="00C77BEC"/>
    <w:rsid w:val="00C77F3E"/>
    <w:rsid w:val="00C83764"/>
    <w:rsid w:val="00C83E8C"/>
    <w:rsid w:val="00C86A65"/>
    <w:rsid w:val="00C8758F"/>
    <w:rsid w:val="00C91801"/>
    <w:rsid w:val="00C9207A"/>
    <w:rsid w:val="00C947CA"/>
    <w:rsid w:val="00C949C2"/>
    <w:rsid w:val="00C96E24"/>
    <w:rsid w:val="00CA082A"/>
    <w:rsid w:val="00CA0F74"/>
    <w:rsid w:val="00CA0FD2"/>
    <w:rsid w:val="00CA243C"/>
    <w:rsid w:val="00CA2735"/>
    <w:rsid w:val="00CA5876"/>
    <w:rsid w:val="00CA588F"/>
    <w:rsid w:val="00CA6679"/>
    <w:rsid w:val="00CA7B5B"/>
    <w:rsid w:val="00CB1208"/>
    <w:rsid w:val="00CB1C98"/>
    <w:rsid w:val="00CB2333"/>
    <w:rsid w:val="00CB4FD7"/>
    <w:rsid w:val="00CB6DAC"/>
    <w:rsid w:val="00CC04EC"/>
    <w:rsid w:val="00CC1A37"/>
    <w:rsid w:val="00CC3497"/>
    <w:rsid w:val="00CC4623"/>
    <w:rsid w:val="00CC505D"/>
    <w:rsid w:val="00CC6B12"/>
    <w:rsid w:val="00CD138A"/>
    <w:rsid w:val="00CD1889"/>
    <w:rsid w:val="00CD1FA3"/>
    <w:rsid w:val="00CD2191"/>
    <w:rsid w:val="00CD4132"/>
    <w:rsid w:val="00CE57AB"/>
    <w:rsid w:val="00CE601B"/>
    <w:rsid w:val="00CE6174"/>
    <w:rsid w:val="00CE6F35"/>
    <w:rsid w:val="00CF29DE"/>
    <w:rsid w:val="00CF6CBE"/>
    <w:rsid w:val="00D00B5D"/>
    <w:rsid w:val="00D0582F"/>
    <w:rsid w:val="00D06F06"/>
    <w:rsid w:val="00D104AC"/>
    <w:rsid w:val="00D126F3"/>
    <w:rsid w:val="00D13595"/>
    <w:rsid w:val="00D140B8"/>
    <w:rsid w:val="00D17871"/>
    <w:rsid w:val="00D20E7E"/>
    <w:rsid w:val="00D2264E"/>
    <w:rsid w:val="00D23B07"/>
    <w:rsid w:val="00D25EF6"/>
    <w:rsid w:val="00D34411"/>
    <w:rsid w:val="00D35E17"/>
    <w:rsid w:val="00D42B80"/>
    <w:rsid w:val="00D446B2"/>
    <w:rsid w:val="00D473C5"/>
    <w:rsid w:val="00D50C4B"/>
    <w:rsid w:val="00D52039"/>
    <w:rsid w:val="00D54084"/>
    <w:rsid w:val="00D553A9"/>
    <w:rsid w:val="00D55A38"/>
    <w:rsid w:val="00D57B02"/>
    <w:rsid w:val="00D57CC9"/>
    <w:rsid w:val="00D613F0"/>
    <w:rsid w:val="00D628E0"/>
    <w:rsid w:val="00D6552A"/>
    <w:rsid w:val="00D71AF0"/>
    <w:rsid w:val="00D721F4"/>
    <w:rsid w:val="00D738B4"/>
    <w:rsid w:val="00D800D5"/>
    <w:rsid w:val="00D819D9"/>
    <w:rsid w:val="00D82E6F"/>
    <w:rsid w:val="00D83A29"/>
    <w:rsid w:val="00D84B99"/>
    <w:rsid w:val="00D8525E"/>
    <w:rsid w:val="00D86DBF"/>
    <w:rsid w:val="00D90894"/>
    <w:rsid w:val="00D913A7"/>
    <w:rsid w:val="00D9312A"/>
    <w:rsid w:val="00DA131D"/>
    <w:rsid w:val="00DA15FB"/>
    <w:rsid w:val="00DA17AE"/>
    <w:rsid w:val="00DA358D"/>
    <w:rsid w:val="00DA541B"/>
    <w:rsid w:val="00DA56AD"/>
    <w:rsid w:val="00DA576E"/>
    <w:rsid w:val="00DA5C41"/>
    <w:rsid w:val="00DA779C"/>
    <w:rsid w:val="00DB0F6A"/>
    <w:rsid w:val="00DB4C7A"/>
    <w:rsid w:val="00DB623B"/>
    <w:rsid w:val="00DB6EDB"/>
    <w:rsid w:val="00DB7F86"/>
    <w:rsid w:val="00DC08EA"/>
    <w:rsid w:val="00DC0C12"/>
    <w:rsid w:val="00DC3777"/>
    <w:rsid w:val="00DC586A"/>
    <w:rsid w:val="00DD1579"/>
    <w:rsid w:val="00DD3A61"/>
    <w:rsid w:val="00DD4A6C"/>
    <w:rsid w:val="00DD6280"/>
    <w:rsid w:val="00DD7DA5"/>
    <w:rsid w:val="00DE01CD"/>
    <w:rsid w:val="00DE0388"/>
    <w:rsid w:val="00DE191E"/>
    <w:rsid w:val="00DE3988"/>
    <w:rsid w:val="00DE4B58"/>
    <w:rsid w:val="00DE598D"/>
    <w:rsid w:val="00DE5DF2"/>
    <w:rsid w:val="00DF047B"/>
    <w:rsid w:val="00DF1630"/>
    <w:rsid w:val="00DF53F1"/>
    <w:rsid w:val="00DF6315"/>
    <w:rsid w:val="00DF66D7"/>
    <w:rsid w:val="00E0245F"/>
    <w:rsid w:val="00E0511F"/>
    <w:rsid w:val="00E06C0B"/>
    <w:rsid w:val="00E1465C"/>
    <w:rsid w:val="00E14FE1"/>
    <w:rsid w:val="00E20BAE"/>
    <w:rsid w:val="00E22977"/>
    <w:rsid w:val="00E2330E"/>
    <w:rsid w:val="00E2681F"/>
    <w:rsid w:val="00E302B2"/>
    <w:rsid w:val="00E30313"/>
    <w:rsid w:val="00E30BB0"/>
    <w:rsid w:val="00E3291B"/>
    <w:rsid w:val="00E35D17"/>
    <w:rsid w:val="00E400BC"/>
    <w:rsid w:val="00E41452"/>
    <w:rsid w:val="00E41D67"/>
    <w:rsid w:val="00E41D8E"/>
    <w:rsid w:val="00E41DCB"/>
    <w:rsid w:val="00E429F8"/>
    <w:rsid w:val="00E4422E"/>
    <w:rsid w:val="00E446C6"/>
    <w:rsid w:val="00E46A8E"/>
    <w:rsid w:val="00E47439"/>
    <w:rsid w:val="00E47BC0"/>
    <w:rsid w:val="00E567B4"/>
    <w:rsid w:val="00E57016"/>
    <w:rsid w:val="00E57365"/>
    <w:rsid w:val="00E57E08"/>
    <w:rsid w:val="00E61E5B"/>
    <w:rsid w:val="00E62EA1"/>
    <w:rsid w:val="00E64347"/>
    <w:rsid w:val="00E70518"/>
    <w:rsid w:val="00E70F1F"/>
    <w:rsid w:val="00E72FBC"/>
    <w:rsid w:val="00E7572B"/>
    <w:rsid w:val="00E75EA0"/>
    <w:rsid w:val="00E77BA1"/>
    <w:rsid w:val="00E81EC0"/>
    <w:rsid w:val="00E82119"/>
    <w:rsid w:val="00E82E1D"/>
    <w:rsid w:val="00E93322"/>
    <w:rsid w:val="00E93CB4"/>
    <w:rsid w:val="00E96A24"/>
    <w:rsid w:val="00EA28C2"/>
    <w:rsid w:val="00EA356C"/>
    <w:rsid w:val="00EA7FF1"/>
    <w:rsid w:val="00EB3565"/>
    <w:rsid w:val="00EB7F2F"/>
    <w:rsid w:val="00EC0225"/>
    <w:rsid w:val="00EC0D8F"/>
    <w:rsid w:val="00EC0F12"/>
    <w:rsid w:val="00EC4EE8"/>
    <w:rsid w:val="00EC7DF2"/>
    <w:rsid w:val="00ED060E"/>
    <w:rsid w:val="00ED0E07"/>
    <w:rsid w:val="00ED1F36"/>
    <w:rsid w:val="00ED2806"/>
    <w:rsid w:val="00ED5AFC"/>
    <w:rsid w:val="00EE206A"/>
    <w:rsid w:val="00EE4403"/>
    <w:rsid w:val="00EE467A"/>
    <w:rsid w:val="00EE4EFA"/>
    <w:rsid w:val="00EE79A5"/>
    <w:rsid w:val="00EE7ABD"/>
    <w:rsid w:val="00EE7BB2"/>
    <w:rsid w:val="00EF700A"/>
    <w:rsid w:val="00F031D9"/>
    <w:rsid w:val="00F04887"/>
    <w:rsid w:val="00F07635"/>
    <w:rsid w:val="00F107C1"/>
    <w:rsid w:val="00F107DB"/>
    <w:rsid w:val="00F12CE6"/>
    <w:rsid w:val="00F20120"/>
    <w:rsid w:val="00F23FAB"/>
    <w:rsid w:val="00F30256"/>
    <w:rsid w:val="00F327C9"/>
    <w:rsid w:val="00F35830"/>
    <w:rsid w:val="00F358A2"/>
    <w:rsid w:val="00F41508"/>
    <w:rsid w:val="00F43A72"/>
    <w:rsid w:val="00F46BA5"/>
    <w:rsid w:val="00F51C28"/>
    <w:rsid w:val="00F520B8"/>
    <w:rsid w:val="00F544C2"/>
    <w:rsid w:val="00F55251"/>
    <w:rsid w:val="00F56085"/>
    <w:rsid w:val="00F5641A"/>
    <w:rsid w:val="00F6018C"/>
    <w:rsid w:val="00F6044B"/>
    <w:rsid w:val="00F61DB8"/>
    <w:rsid w:val="00F61EA7"/>
    <w:rsid w:val="00F632F7"/>
    <w:rsid w:val="00F64486"/>
    <w:rsid w:val="00F72201"/>
    <w:rsid w:val="00F75459"/>
    <w:rsid w:val="00F75A4A"/>
    <w:rsid w:val="00F768AC"/>
    <w:rsid w:val="00F77CD8"/>
    <w:rsid w:val="00F85919"/>
    <w:rsid w:val="00F85ACC"/>
    <w:rsid w:val="00F86286"/>
    <w:rsid w:val="00F87841"/>
    <w:rsid w:val="00F92FBE"/>
    <w:rsid w:val="00F96F5A"/>
    <w:rsid w:val="00FA02F6"/>
    <w:rsid w:val="00FA0EE7"/>
    <w:rsid w:val="00FA1DEE"/>
    <w:rsid w:val="00FA31FC"/>
    <w:rsid w:val="00FA321F"/>
    <w:rsid w:val="00FA4265"/>
    <w:rsid w:val="00FA4880"/>
    <w:rsid w:val="00FA5194"/>
    <w:rsid w:val="00FA64D0"/>
    <w:rsid w:val="00FA6DF6"/>
    <w:rsid w:val="00FB6953"/>
    <w:rsid w:val="00FC24AD"/>
    <w:rsid w:val="00FC544E"/>
    <w:rsid w:val="00FC6232"/>
    <w:rsid w:val="00FC7D9F"/>
    <w:rsid w:val="00FD0BD9"/>
    <w:rsid w:val="00FD1185"/>
    <w:rsid w:val="00FD22E9"/>
    <w:rsid w:val="00FD3F39"/>
    <w:rsid w:val="00FD430B"/>
    <w:rsid w:val="00FD5CEC"/>
    <w:rsid w:val="00FD6C87"/>
    <w:rsid w:val="00FE1B62"/>
    <w:rsid w:val="00FE1B8A"/>
    <w:rsid w:val="00FE1BF9"/>
    <w:rsid w:val="00FE3AAB"/>
    <w:rsid w:val="00FE5F4E"/>
    <w:rsid w:val="00FF31CD"/>
    <w:rsid w:val="00FF3C0A"/>
    <w:rsid w:val="00FF3CC4"/>
    <w:rsid w:val="00FF5A3D"/>
    <w:rsid w:val="00FF69EF"/>
    <w:rsid w:val="00FF6E1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1B70"/>
  <w15:docId w15:val="{73FE8A23-433F-45EB-99C3-06696E9C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DF2"/>
    <w:pPr>
      <w:suppressAutoHyphens/>
    </w:pPr>
    <w:rPr>
      <w:rFonts w:ascii="Garamond" w:hAnsi="Garamond"/>
      <w:sz w:val="24"/>
      <w:szCs w:val="24"/>
      <w:lang w:eastAsia="ar-SA"/>
    </w:rPr>
  </w:style>
  <w:style w:type="paragraph" w:styleId="Ttulo1">
    <w:name w:val="heading 1"/>
    <w:basedOn w:val="Normal"/>
    <w:next w:val="Normal"/>
    <w:link w:val="Ttulo1Car"/>
    <w:uiPriority w:val="9"/>
    <w:qFormat/>
    <w:pPr>
      <w:keepNext/>
      <w:pBdr>
        <w:top w:val="single" w:sz="4" w:space="1" w:color="000000"/>
        <w:bottom w:val="single" w:sz="4" w:space="1" w:color="000000"/>
      </w:pBdr>
      <w:spacing w:before="240" w:after="60"/>
      <w:jc w:val="center"/>
      <w:outlineLvl w:val="0"/>
    </w:pPr>
    <w:rPr>
      <w:rFonts w:cs="Arial"/>
      <w:b/>
      <w:bCs/>
      <w:spacing w:val="40"/>
      <w:kern w:val="1"/>
      <w:sz w:val="40"/>
      <w:szCs w:val="32"/>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qFormat/>
    <w:rsid w:val="006F44A0"/>
    <w:pPr>
      <w:keepNext/>
      <w:keepLines/>
      <w:numPr>
        <w:numId w:val="19"/>
      </w:numPr>
      <w:autoSpaceDN w:val="0"/>
      <w:spacing w:after="120"/>
      <w:jc w:val="both"/>
      <w:textAlignment w:val="baseline"/>
      <w:outlineLvl w:val="1"/>
    </w:pPr>
    <w:rPr>
      <w:rFonts w:cs="Arial"/>
      <w:b/>
      <w:bCs/>
      <w:u w:val="single"/>
    </w:rPr>
  </w:style>
  <w:style w:type="paragraph" w:styleId="Ttulo3">
    <w:name w:val="heading 3"/>
    <w:basedOn w:val="Normal"/>
    <w:next w:val="Normal"/>
    <w:link w:val="Ttulo3Car"/>
    <w:uiPriority w:val="9"/>
    <w:qFormat/>
    <w:rsid w:val="00323F10"/>
    <w:pPr>
      <w:numPr>
        <w:numId w:val="14"/>
      </w:numPr>
      <w:tabs>
        <w:tab w:val="left" w:pos="2850"/>
      </w:tabs>
      <w:suppressAutoHyphens w:val="0"/>
      <w:spacing w:before="120" w:after="60" w:line="360" w:lineRule="auto"/>
      <w:ind w:left="720"/>
      <w:contextualSpacing/>
      <w:outlineLvl w:val="2"/>
    </w:pPr>
    <w:rPr>
      <w:rFonts w:cs="Arial"/>
      <w:b/>
      <w:bCs/>
    </w:rPr>
  </w:style>
  <w:style w:type="paragraph" w:styleId="Ttulo4">
    <w:name w:val="heading 4"/>
    <w:basedOn w:val="Normal"/>
    <w:next w:val="Normal"/>
    <w:link w:val="Ttulo4Car"/>
    <w:qFormat/>
    <w:pPr>
      <w:keepNext/>
      <w:numPr>
        <w:ilvl w:val="3"/>
        <w:numId w:val="9"/>
      </w:numPr>
      <w:spacing w:before="240" w:after="60"/>
      <w:outlineLvl w:val="3"/>
    </w:pPr>
    <w:rPr>
      <w:b/>
      <w:bCs/>
      <w:szCs w:val="28"/>
    </w:rPr>
  </w:style>
  <w:style w:type="paragraph" w:styleId="Ttulo5">
    <w:name w:val="heading 5"/>
    <w:basedOn w:val="Normal"/>
    <w:next w:val="Normal"/>
    <w:link w:val="Ttulo5Car"/>
    <w:qFormat/>
    <w:pPr>
      <w:keepNext/>
      <w:pBdr>
        <w:bottom w:val="single" w:sz="4" w:space="1" w:color="000000"/>
      </w:pBdr>
      <w:outlineLvl w:val="4"/>
    </w:pPr>
    <w:rPr>
      <w:b/>
      <w:bCs/>
    </w:rPr>
  </w:style>
  <w:style w:type="paragraph" w:styleId="Ttulo6">
    <w:name w:val="heading 6"/>
    <w:basedOn w:val="Normal"/>
    <w:next w:val="Normal"/>
    <w:link w:val="Ttulo6Car"/>
    <w:qFormat/>
    <w:pPr>
      <w:keepNext/>
      <w:pBdr>
        <w:bottom w:val="single" w:sz="4" w:space="1" w:color="000000"/>
      </w:pBdr>
      <w:tabs>
        <w:tab w:val="num" w:pos="720"/>
      </w:tabs>
      <w:ind w:left="360" w:hanging="360"/>
      <w:outlineLvl w:val="5"/>
    </w:pPr>
    <w:rPr>
      <w:b/>
      <w:bCs/>
      <w:sz w:val="32"/>
    </w:rPr>
  </w:style>
  <w:style w:type="paragraph" w:styleId="Ttulo7">
    <w:name w:val="heading 7"/>
    <w:basedOn w:val="Normal"/>
    <w:next w:val="Normal"/>
    <w:link w:val="Ttulo7Car"/>
    <w:qFormat/>
    <w:rsid w:val="00F23FAB"/>
    <w:pPr>
      <w:spacing w:before="240" w:after="60"/>
      <w:outlineLvl w:val="6"/>
    </w:pPr>
    <w:rPr>
      <w:rFonts w:ascii="Times New Roman" w:hAnsi="Times New Roman"/>
      <w:lang w:val="en-GB" w:eastAsia="zh-CN"/>
    </w:rPr>
  </w:style>
  <w:style w:type="paragraph" w:styleId="Ttulo8">
    <w:name w:val="heading 8"/>
    <w:basedOn w:val="Normal"/>
    <w:next w:val="Normal"/>
    <w:link w:val="Ttulo8Car"/>
    <w:rsid w:val="009025C0"/>
    <w:pPr>
      <w:keepNext/>
      <w:tabs>
        <w:tab w:val="left" w:pos="-6660"/>
        <w:tab w:val="left" w:pos="-5400"/>
      </w:tabs>
      <w:suppressAutoHyphens w:val="0"/>
      <w:autoSpaceDN w:val="0"/>
      <w:ind w:left="1800" w:right="-72" w:hanging="1440"/>
      <w:outlineLvl w:val="7"/>
    </w:pPr>
    <w:rPr>
      <w:rFonts w:ascii="Times New Roman" w:hAnsi="Times New Roman"/>
      <w:b/>
      <w:bCs/>
      <w:szCs w:val="23"/>
      <w:lang w:eastAsia="fr-FR"/>
    </w:rPr>
  </w:style>
  <w:style w:type="paragraph" w:styleId="Ttulo9">
    <w:name w:val="heading 9"/>
    <w:basedOn w:val="Normal"/>
    <w:next w:val="Normal"/>
    <w:link w:val="Ttulo9Car"/>
    <w:rsid w:val="009025C0"/>
    <w:pPr>
      <w:keepNext/>
      <w:tabs>
        <w:tab w:val="left" w:pos="-5832"/>
        <w:tab w:val="right" w:pos="1224"/>
      </w:tabs>
      <w:autoSpaceDN w:val="0"/>
      <w:ind w:left="1944" w:hanging="1584"/>
      <w:jc w:val="center"/>
      <w:outlineLvl w:val="8"/>
    </w:pPr>
    <w:rPr>
      <w:rFonts w:ascii="Times New Roman" w:hAnsi="Times New Roman"/>
      <w:b/>
      <w:spacing w:val="-2"/>
      <w:szCs w:val="20"/>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9z0">
    <w:name w:val="WW8Num9z0"/>
    <w:rPr>
      <w:rFonts w:ascii="Times New Roman" w:eastAsia="Times New Roman" w:hAnsi="Times New Roman" w:cs="Times New Roman"/>
    </w:rPr>
  </w:style>
  <w:style w:type="character" w:customStyle="1" w:styleId="WW8Num12z0">
    <w:name w:val="WW8Num12z0"/>
    <w:rPr>
      <w:rFonts w:ascii="Times New Roman" w:eastAsia="Times New Roman" w:hAnsi="Times New Roman" w:cs="Times New Roman"/>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Wingdings" w:hAnsi="Wingdings"/>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Times New Roman" w:eastAsia="Times New Roman" w:hAnsi="Times New Roman" w:cs="Times New Roman"/>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hAnsi="Times New Roman"/>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1z3">
    <w:name w:val="WW8Num21z3"/>
    <w:rPr>
      <w:rFonts w:ascii="Symbol" w:hAnsi="Symbol"/>
    </w:rPr>
  </w:style>
  <w:style w:type="character" w:customStyle="1" w:styleId="WW8Num22z0">
    <w:name w:val="WW8Num22z0"/>
    <w:rPr>
      <w:rFonts w:ascii="Symbol" w:hAnsi="Symbol"/>
    </w:rPr>
  </w:style>
  <w:style w:type="character" w:customStyle="1" w:styleId="WW8Num23z0">
    <w:name w:val="WW8Num23z0"/>
    <w:rPr>
      <w:rFonts w:ascii="Garamond" w:eastAsia="Times New Roman" w:hAnsi="Garamond" w:cs="Arial"/>
      <w:b/>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6z0">
    <w:name w:val="WW8Num26z0"/>
    <w:rPr>
      <w:b w:val="0"/>
    </w:rPr>
  </w:style>
  <w:style w:type="character" w:customStyle="1" w:styleId="WW8Num27z0">
    <w:name w:val="WW8Num27z0"/>
    <w:rPr>
      <w:rFonts w:ascii="Times New Roman" w:hAnsi="Times New Roman"/>
    </w:rPr>
  </w:style>
  <w:style w:type="character" w:customStyle="1" w:styleId="WW8Num28z0">
    <w:name w:val="WW8Num28z0"/>
    <w:rPr>
      <w:rFonts w:ascii="Times New Roman" w:hAnsi="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Arial" w:hAnsi="Arial"/>
      <w:b/>
      <w:i w:val="0"/>
      <w:sz w:val="20"/>
    </w:rPr>
  </w:style>
  <w:style w:type="character" w:customStyle="1" w:styleId="WW8Num29z1">
    <w:name w:val="WW8Num29z1"/>
    <w:rPr>
      <w:rFonts w:ascii="Arial" w:hAnsi="Arial"/>
      <w:b w:val="0"/>
      <w:i w:val="0"/>
      <w:sz w:val="20"/>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Wingdings" w:hAnsi="Wingdings"/>
    </w:rPr>
  </w:style>
  <w:style w:type="character" w:customStyle="1" w:styleId="WW8Num31z3">
    <w:name w:val="WW8Num31z3"/>
    <w:rPr>
      <w:rFonts w:ascii="Symbol" w:hAnsi="Symbol"/>
    </w:rPr>
  </w:style>
  <w:style w:type="character" w:customStyle="1" w:styleId="WW8Num31z4">
    <w:name w:val="WW8Num31z4"/>
    <w:rPr>
      <w:rFonts w:ascii="Courier New" w:hAnsi="Courier New"/>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5z0">
    <w:name w:val="WW8Num35z0"/>
    <w:rPr>
      <w:rFonts w:ascii="Symbol" w:hAnsi="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8z0">
    <w:name w:val="WW8Num38z0"/>
    <w:rPr>
      <w:rFonts w:ascii="Times New Roman" w:hAnsi="Times New Roman"/>
    </w:rPr>
  </w:style>
  <w:style w:type="character" w:customStyle="1" w:styleId="WW8Num38z1">
    <w:name w:val="WW8Num38z1"/>
    <w:rPr>
      <w:rFonts w:ascii="Symbol" w:hAnsi="Symbol"/>
    </w:rPr>
  </w:style>
  <w:style w:type="character" w:customStyle="1" w:styleId="WW8Num38z2">
    <w:name w:val="WW8Num38z2"/>
    <w:rPr>
      <w:rFonts w:ascii="Wingdings" w:hAnsi="Wingdings"/>
    </w:rPr>
  </w:style>
  <w:style w:type="character" w:customStyle="1" w:styleId="WW8Num38z4">
    <w:name w:val="WW8Num38z4"/>
    <w:rPr>
      <w:rFonts w:ascii="Courier New" w:hAnsi="Courier New"/>
    </w:rPr>
  </w:style>
  <w:style w:type="character" w:customStyle="1" w:styleId="WW8NumSt37z0">
    <w:name w:val="WW8NumSt37z0"/>
    <w:rPr>
      <w:rFonts w:ascii="Symbol" w:hAnsi="Symbol"/>
    </w:rPr>
  </w:style>
  <w:style w:type="character" w:customStyle="1" w:styleId="Policepardfaut2">
    <w:name w:val="Police par défaut2"/>
    <w:semiHidden/>
  </w:style>
  <w:style w:type="character" w:styleId="Nmerodepgina">
    <w:name w:val="page number"/>
    <w:basedOn w:val="Policepardfaut2"/>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character" w:styleId="Refdecomentario">
    <w:name w:val="annotation reference"/>
    <w:semiHidden/>
    <w:rPr>
      <w:sz w:val="16"/>
      <w:szCs w:val="16"/>
    </w:rPr>
  </w:style>
  <w:style w:type="paragraph" w:styleId="Puesto">
    <w:name w:val="Title"/>
    <w:basedOn w:val="Normal"/>
    <w:next w:val="Textoindependiente"/>
    <w:link w:val="PuestoCar"/>
    <w:uiPriority w:val="10"/>
    <w:qFormat/>
    <w:rsid w:val="00C91801"/>
    <w:pPr>
      <w:keepNext/>
      <w:spacing w:before="240" w:after="120"/>
      <w:jc w:val="center"/>
    </w:pPr>
    <w:rPr>
      <w:rFonts w:ascii="Arial" w:eastAsia="Lucida Sans Unicode" w:hAnsi="Arial" w:cs="Tahoma"/>
      <w:b/>
      <w:sz w:val="28"/>
      <w:szCs w:val="28"/>
      <w:lang w:val="fr-BE"/>
    </w:rPr>
  </w:style>
  <w:style w:type="paragraph" w:styleId="Textoindependiente">
    <w:name w:val="Body Text"/>
    <w:basedOn w:val="Normal"/>
    <w:link w:val="TextoindependienteCar"/>
    <w:rPr>
      <w:sz w:val="72"/>
    </w:rPr>
  </w:style>
  <w:style w:type="paragraph" w:styleId="Lista">
    <w:name w:val="List"/>
    <w:basedOn w:val="Textoindependiente"/>
    <w:rPr>
      <w:rFonts w:cs="Tahoma"/>
    </w:rPr>
  </w:style>
  <w:style w:type="paragraph" w:styleId="Descripcin">
    <w:name w:val="caption"/>
    <w:basedOn w:val="Normal"/>
    <w:next w:val="Normal"/>
    <w:uiPriority w:val="35"/>
    <w:qFormat/>
    <w:rPr>
      <w:i/>
      <w:iCs/>
      <w:sz w:val="16"/>
    </w:rPr>
  </w:style>
  <w:style w:type="paragraph" w:customStyle="1" w:styleId="Index">
    <w:name w:val="Index"/>
    <w:basedOn w:val="Normal"/>
    <w:pPr>
      <w:suppressLineNumbers/>
    </w:pPr>
    <w:rPr>
      <w:rFonts w:cs="Tahoma"/>
    </w:rPr>
  </w:style>
  <w:style w:type="paragraph" w:styleId="Encabezado">
    <w:name w:val="header"/>
    <w:basedOn w:val="Normal"/>
    <w:link w:val="EncabezadoCar"/>
    <w:pPr>
      <w:tabs>
        <w:tab w:val="center" w:pos="4536"/>
        <w:tab w:val="right" w:pos="9072"/>
      </w:tabs>
    </w:pPr>
  </w:style>
  <w:style w:type="character" w:customStyle="1" w:styleId="EncabezadoCar">
    <w:name w:val="Encabezado Car"/>
    <w:link w:val="Encabezado"/>
    <w:uiPriority w:val="99"/>
    <w:rsid w:val="00B34D77"/>
    <w:rPr>
      <w:rFonts w:ascii="Garamond" w:hAnsi="Garamond"/>
      <w:sz w:val="24"/>
      <w:szCs w:val="24"/>
      <w:lang w:eastAsia="ar-SA"/>
    </w:rPr>
  </w:style>
  <w:style w:type="paragraph" w:styleId="Piedepgina">
    <w:name w:val="footer"/>
    <w:basedOn w:val="Normal"/>
    <w:link w:val="PiedepginaCar"/>
    <w:uiPriority w:val="99"/>
    <w:pPr>
      <w:pBdr>
        <w:top w:val="single" w:sz="4" w:space="1" w:color="808080"/>
      </w:pBdr>
      <w:tabs>
        <w:tab w:val="center" w:pos="4536"/>
        <w:tab w:val="right" w:pos="9072"/>
      </w:tabs>
      <w:jc w:val="right"/>
    </w:pPr>
    <w:rPr>
      <w:color w:val="808080"/>
      <w:sz w:val="20"/>
    </w:rPr>
  </w:style>
  <w:style w:type="character" w:customStyle="1" w:styleId="PiedepginaCar">
    <w:name w:val="Pie de página Car"/>
    <w:link w:val="Piedepgina"/>
    <w:uiPriority w:val="99"/>
    <w:rsid w:val="00691AD0"/>
    <w:rPr>
      <w:rFonts w:ascii="Garamond" w:hAnsi="Garamond"/>
      <w:color w:val="808080"/>
      <w:szCs w:val="24"/>
      <w:lang w:eastAsia="ar-SA"/>
    </w:rPr>
  </w:style>
  <w:style w:type="paragraph" w:styleId="TDC1">
    <w:name w:val="toc 1"/>
    <w:basedOn w:val="Normal"/>
    <w:next w:val="Normal"/>
    <w:uiPriority w:val="39"/>
    <w:pPr>
      <w:spacing w:before="120"/>
    </w:pPr>
    <w:rPr>
      <w:rFonts w:ascii="Calibri" w:hAnsi="Calibri"/>
      <w:b/>
      <w:bCs/>
      <w:i/>
      <w:iCs/>
    </w:rPr>
  </w:style>
  <w:style w:type="paragraph" w:styleId="TDC2">
    <w:name w:val="toc 2"/>
    <w:basedOn w:val="Normal"/>
    <w:next w:val="Normal"/>
    <w:uiPriority w:val="39"/>
    <w:pPr>
      <w:spacing w:before="120"/>
      <w:ind w:left="240"/>
    </w:pPr>
    <w:rPr>
      <w:rFonts w:ascii="Calibri" w:hAnsi="Calibri"/>
      <w:b/>
      <w:bCs/>
      <w:sz w:val="22"/>
      <w:szCs w:val="22"/>
    </w:rPr>
  </w:style>
  <w:style w:type="paragraph" w:styleId="TDC3">
    <w:name w:val="toc 3"/>
    <w:basedOn w:val="Normal"/>
    <w:next w:val="Normal"/>
    <w:uiPriority w:val="39"/>
    <w:pPr>
      <w:ind w:left="480"/>
    </w:pPr>
    <w:rPr>
      <w:rFonts w:ascii="Calibri" w:hAnsi="Calibri"/>
      <w:sz w:val="20"/>
      <w:szCs w:val="20"/>
    </w:rPr>
  </w:style>
  <w:style w:type="paragraph" w:styleId="TDC4">
    <w:name w:val="toc 4"/>
    <w:basedOn w:val="Normal"/>
    <w:next w:val="Normal"/>
    <w:uiPriority w:val="39"/>
    <w:pPr>
      <w:ind w:left="720"/>
    </w:pPr>
    <w:rPr>
      <w:rFonts w:ascii="Calibri" w:hAnsi="Calibri"/>
      <w:sz w:val="20"/>
      <w:szCs w:val="20"/>
    </w:rPr>
  </w:style>
  <w:style w:type="paragraph" w:styleId="TDC5">
    <w:name w:val="toc 5"/>
    <w:basedOn w:val="Normal"/>
    <w:next w:val="Normal"/>
    <w:uiPriority w:val="39"/>
    <w:pPr>
      <w:ind w:left="960"/>
    </w:pPr>
    <w:rPr>
      <w:rFonts w:ascii="Calibri" w:hAnsi="Calibri"/>
      <w:sz w:val="20"/>
      <w:szCs w:val="20"/>
    </w:rPr>
  </w:style>
  <w:style w:type="paragraph" w:styleId="TDC6">
    <w:name w:val="toc 6"/>
    <w:basedOn w:val="Normal"/>
    <w:next w:val="Normal"/>
    <w:uiPriority w:val="39"/>
    <w:pPr>
      <w:ind w:left="1200"/>
    </w:pPr>
    <w:rPr>
      <w:rFonts w:ascii="Calibri" w:hAnsi="Calibri"/>
      <w:sz w:val="20"/>
      <w:szCs w:val="20"/>
    </w:rPr>
  </w:style>
  <w:style w:type="paragraph" w:styleId="TDC7">
    <w:name w:val="toc 7"/>
    <w:basedOn w:val="Normal"/>
    <w:next w:val="Normal"/>
    <w:uiPriority w:val="39"/>
    <w:pPr>
      <w:ind w:left="1440"/>
    </w:pPr>
    <w:rPr>
      <w:rFonts w:ascii="Calibri" w:hAnsi="Calibri"/>
      <w:sz w:val="20"/>
      <w:szCs w:val="20"/>
    </w:rPr>
  </w:style>
  <w:style w:type="paragraph" w:styleId="TDC8">
    <w:name w:val="toc 8"/>
    <w:basedOn w:val="Normal"/>
    <w:next w:val="Normal"/>
    <w:uiPriority w:val="39"/>
    <w:pPr>
      <w:ind w:left="1680"/>
    </w:pPr>
    <w:rPr>
      <w:rFonts w:ascii="Calibri" w:hAnsi="Calibri"/>
      <w:sz w:val="20"/>
      <w:szCs w:val="20"/>
    </w:rPr>
  </w:style>
  <w:style w:type="paragraph" w:styleId="TDC9">
    <w:name w:val="toc 9"/>
    <w:basedOn w:val="Normal"/>
    <w:next w:val="Normal"/>
    <w:uiPriority w:val="39"/>
    <w:pPr>
      <w:ind w:left="1920"/>
    </w:pPr>
    <w:rPr>
      <w:rFonts w:ascii="Calibri" w:hAnsi="Calibri"/>
      <w:sz w:val="20"/>
      <w:szCs w:val="20"/>
    </w:rPr>
  </w:style>
  <w:style w:type="paragraph" w:styleId="Textoindependiente2">
    <w:name w:val="Body Text 2"/>
    <w:basedOn w:val="Normal"/>
    <w:pPr>
      <w:shd w:val="clear" w:color="auto" w:fill="FFFF00"/>
    </w:pPr>
    <w:rPr>
      <w:b/>
      <w:bCs/>
    </w:rPr>
  </w:style>
  <w:style w:type="paragraph" w:styleId="Sangradetextonormal">
    <w:name w:val="Body Text Indent"/>
    <w:basedOn w:val="Normal"/>
    <w:pPr>
      <w:ind w:left="360"/>
    </w:pPr>
  </w:style>
  <w:style w:type="paragraph" w:styleId="Textomacro">
    <w:name w:val="macro"/>
    <w:basedOn w:val="Textoindependiente"/>
    <w:link w:val="TextomacroCar"/>
    <w:semiHidden/>
    <w:pPr>
      <w:spacing w:after="120"/>
    </w:pPr>
    <w:rPr>
      <w:rFonts w:ascii="Courier New" w:hAnsi="Courier New" w:cs="Courier New"/>
      <w:sz w:val="20"/>
      <w:szCs w:val="20"/>
    </w:rPr>
  </w:style>
  <w:style w:type="paragraph" w:styleId="Sangra2detindependiente">
    <w:name w:val="Body Text Indent 2"/>
    <w:basedOn w:val="Normal"/>
    <w:pPr>
      <w:ind w:left="720"/>
    </w:pPr>
  </w:style>
  <w:style w:type="paragraph" w:styleId="Textoindependiente3">
    <w:name w:val="Body Text 3"/>
    <w:basedOn w:val="Normal"/>
    <w:rPr>
      <w:b/>
      <w:bCs/>
    </w:rPr>
  </w:style>
  <w:style w:type="paragraph" w:styleId="Textodeglobo">
    <w:name w:val="Balloon Text"/>
    <w:basedOn w:val="Normal"/>
    <w:link w:val="TextodegloboCar"/>
    <w:rPr>
      <w:rFonts w:ascii="Tahoma" w:hAnsi="Tahoma" w:cs="Tahoma"/>
      <w:sz w:val="16"/>
      <w:szCs w:val="16"/>
    </w:rPr>
  </w:style>
  <w:style w:type="paragraph" w:styleId="Textocomentario">
    <w:name w:val="annotation text"/>
    <w:basedOn w:val="Normal"/>
    <w:link w:val="TextocomentarioCar"/>
    <w:uiPriority w:val="99"/>
    <w:rPr>
      <w:sz w:val="20"/>
      <w:szCs w:val="20"/>
    </w:rPr>
  </w:style>
  <w:style w:type="paragraph" w:styleId="Asuntodelcomentario">
    <w:name w:val="annotation subject"/>
    <w:basedOn w:val="Textocomentario"/>
    <w:next w:val="Textocomentario"/>
    <w:link w:val="AsuntodelcomentarioCar"/>
    <w:uiPriority w:val="99"/>
    <w:rPr>
      <w:b/>
      <w:bCs/>
    </w:rPr>
  </w:style>
  <w:style w:type="paragraph" w:customStyle="1" w:styleId="text">
    <w:name w:val="text"/>
    <w:pPr>
      <w:widowControl w:val="0"/>
      <w:suppressAutoHyphens/>
      <w:spacing w:before="240" w:line="240" w:lineRule="exact"/>
      <w:jc w:val="both"/>
    </w:pPr>
    <w:rPr>
      <w:rFonts w:ascii="Arial" w:eastAsia="Arial" w:hAnsi="Arial"/>
      <w:sz w:val="24"/>
      <w:lang w:val="cs-CZ" w:eastAsia="ar-SA"/>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Tabledesmatiresniveau10">
    <w:name w:val="Table des matières niveau 10"/>
    <w:basedOn w:val="Index"/>
    <w:pPr>
      <w:tabs>
        <w:tab w:val="right" w:leader="dot" w:pos="7090"/>
      </w:tabs>
      <w:ind w:left="2547"/>
    </w:pPr>
  </w:style>
  <w:style w:type="table" w:styleId="Tablaconcuadrcula">
    <w:name w:val="Table Grid"/>
    <w:basedOn w:val="Tablanormal"/>
    <w:uiPriority w:val="39"/>
    <w:rsid w:val="00D90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A,Bullets,References,Liste 1,Numbered List Paragraph,ReferencesCxSpLast,List Paragraph (numbered (a)),List Paragraph nowy,Medium Grid 1 - Accent 21,Paragraphe  revu,Numbered paragraph,Paragraphe de liste8,Lapis Bulleted List"/>
    <w:basedOn w:val="Normal"/>
    <w:link w:val="PrrafodelistaCar"/>
    <w:uiPriority w:val="34"/>
    <w:qFormat/>
    <w:rsid w:val="0038605A"/>
    <w:pPr>
      <w:ind w:left="708"/>
    </w:pPr>
  </w:style>
  <w:style w:type="paragraph" w:customStyle="1" w:styleId="xl66">
    <w:name w:val="xl66"/>
    <w:basedOn w:val="Normal"/>
    <w:rsid w:val="004E23BC"/>
    <w:pPr>
      <w:shd w:val="clear" w:color="000000" w:fill="FFFFFF"/>
      <w:suppressAutoHyphens w:val="0"/>
      <w:spacing w:before="100" w:beforeAutospacing="1" w:after="100" w:afterAutospacing="1"/>
    </w:pPr>
    <w:rPr>
      <w:rFonts w:ascii="Times New Roman" w:hAnsi="Times New Roman"/>
      <w:sz w:val="16"/>
      <w:szCs w:val="16"/>
      <w:lang w:eastAsia="fr-FR"/>
    </w:rPr>
  </w:style>
  <w:style w:type="paragraph" w:customStyle="1" w:styleId="xl67">
    <w:name w:val="xl67"/>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16"/>
      <w:szCs w:val="16"/>
      <w:lang w:eastAsia="fr-FR"/>
    </w:rPr>
  </w:style>
  <w:style w:type="paragraph" w:customStyle="1" w:styleId="xl68">
    <w:name w:val="xl68"/>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olor w:val="333333"/>
      <w:sz w:val="16"/>
      <w:szCs w:val="16"/>
      <w:lang w:eastAsia="fr-FR"/>
    </w:rPr>
  </w:style>
  <w:style w:type="paragraph" w:customStyle="1" w:styleId="xl69">
    <w:name w:val="xl69"/>
    <w:basedOn w:val="Normal"/>
    <w:rsid w:val="004E23BC"/>
    <w:pPr>
      <w:suppressAutoHyphens w:val="0"/>
      <w:spacing w:before="100" w:beforeAutospacing="1" w:after="100" w:afterAutospacing="1"/>
    </w:pPr>
    <w:rPr>
      <w:rFonts w:ascii="Times New Roman" w:hAnsi="Times New Roman"/>
      <w:sz w:val="16"/>
      <w:szCs w:val="16"/>
      <w:lang w:eastAsia="fr-FR"/>
    </w:rPr>
  </w:style>
  <w:style w:type="paragraph" w:customStyle="1" w:styleId="xl70">
    <w:name w:val="xl70"/>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color w:val="333333"/>
      <w:sz w:val="16"/>
      <w:szCs w:val="16"/>
      <w:lang w:eastAsia="fr-FR"/>
    </w:rPr>
  </w:style>
  <w:style w:type="paragraph" w:customStyle="1" w:styleId="xl71">
    <w:name w:val="xl71"/>
    <w:basedOn w:val="Normal"/>
    <w:rsid w:val="004E23B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Times New Roman" w:hAnsi="Times New Roman"/>
      <w:color w:val="333333"/>
      <w:sz w:val="16"/>
      <w:szCs w:val="16"/>
      <w:lang w:eastAsia="fr-FR"/>
    </w:rPr>
  </w:style>
  <w:style w:type="character" w:customStyle="1" w:styleId="TextomacroCar">
    <w:name w:val="Texto macro Car"/>
    <w:link w:val="Textomacro"/>
    <w:semiHidden/>
    <w:rsid w:val="00083C1F"/>
    <w:rPr>
      <w:rFonts w:ascii="Courier New" w:hAnsi="Courier New" w:cs="Courier New"/>
      <w:lang w:eastAsia="ar-SA"/>
    </w:rPr>
  </w:style>
  <w:style w:type="character" w:customStyle="1" w:styleId="PuestoCar">
    <w:name w:val="Puesto Car"/>
    <w:basedOn w:val="Fuentedeprrafopredeter"/>
    <w:link w:val="Puesto"/>
    <w:uiPriority w:val="10"/>
    <w:rsid w:val="00C91801"/>
    <w:rPr>
      <w:rFonts w:ascii="Arial" w:eastAsia="Lucida Sans Unicode" w:hAnsi="Arial" w:cs="Tahoma"/>
      <w:b/>
      <w:sz w:val="28"/>
      <w:szCs w:val="28"/>
      <w:lang w:val="fr-BE" w:eastAsia="ar-SA"/>
    </w:rPr>
  </w:style>
  <w:style w:type="paragraph" w:customStyle="1" w:styleId="xl22">
    <w:name w:val="xl22"/>
    <w:basedOn w:val="Normal"/>
    <w:rsid w:val="00E46A8E"/>
    <w:pPr>
      <w:pBdr>
        <w:bottom w:val="single" w:sz="4" w:space="0" w:color="auto"/>
        <w:right w:val="single" w:sz="4" w:space="0" w:color="auto"/>
      </w:pBdr>
      <w:suppressAutoHyphens w:val="0"/>
      <w:spacing w:before="100" w:beforeAutospacing="1" w:after="100" w:afterAutospacing="1"/>
      <w:jc w:val="both"/>
      <w:textAlignment w:val="top"/>
    </w:pPr>
    <w:rPr>
      <w:rFonts w:ascii="Times New Roman" w:eastAsia="Arial Unicode MS" w:hAnsi="Times New Roman"/>
      <w:snapToGrid w:val="0"/>
      <w:lang w:eastAsia="en-US"/>
    </w:rPr>
  </w:style>
  <w:style w:type="character" w:customStyle="1" w:styleId="shorttext">
    <w:name w:val="short_text"/>
    <w:basedOn w:val="Fuentedeprrafopredeter"/>
    <w:rsid w:val="00E46A8E"/>
  </w:style>
  <w:style w:type="character" w:customStyle="1" w:styleId="Ttulo1Car">
    <w:name w:val="Título 1 Car"/>
    <w:basedOn w:val="Fuentedeprrafopredeter"/>
    <w:link w:val="Ttulo1"/>
    <w:uiPriority w:val="9"/>
    <w:rsid w:val="008D7A09"/>
    <w:rPr>
      <w:rFonts w:ascii="Garamond" w:hAnsi="Garamond" w:cs="Arial"/>
      <w:b/>
      <w:bCs/>
      <w:spacing w:val="40"/>
      <w:kern w:val="1"/>
      <w:sz w:val="40"/>
      <w:szCs w:val="32"/>
      <w:lang w:eastAsia="ar-SA"/>
      <w14:shadow w14:blurRad="50800" w14:dist="38100" w14:dir="2700000" w14:sx="100000" w14:sy="100000" w14:kx="0" w14:ky="0" w14:algn="tl">
        <w14:srgbClr w14:val="000000">
          <w14:alpha w14:val="60000"/>
        </w14:srgbClr>
      </w14:shadow>
    </w:rPr>
  </w:style>
  <w:style w:type="character" w:customStyle="1" w:styleId="Ttulo7Car">
    <w:name w:val="Título 7 Car"/>
    <w:basedOn w:val="Fuentedeprrafopredeter"/>
    <w:link w:val="Ttulo7"/>
    <w:rsid w:val="00F23FAB"/>
    <w:rPr>
      <w:sz w:val="24"/>
      <w:szCs w:val="24"/>
      <w:lang w:val="en-GB" w:eastAsia="zh-CN"/>
    </w:rPr>
  </w:style>
  <w:style w:type="character" w:customStyle="1" w:styleId="Ttulo2Car">
    <w:name w:val="Título 2 Car"/>
    <w:basedOn w:val="Fuentedeprrafopredeter"/>
    <w:link w:val="Ttulo2"/>
    <w:rsid w:val="006F44A0"/>
    <w:rPr>
      <w:rFonts w:ascii="Garamond" w:hAnsi="Garamond" w:cs="Arial"/>
      <w:b/>
      <w:bCs/>
      <w:sz w:val="24"/>
      <w:szCs w:val="24"/>
      <w:u w:val="single"/>
      <w:lang w:eastAsia="ar-SA"/>
    </w:rPr>
  </w:style>
  <w:style w:type="character" w:customStyle="1" w:styleId="Ttulo3Car">
    <w:name w:val="Título 3 Car"/>
    <w:basedOn w:val="Fuentedeprrafopredeter"/>
    <w:link w:val="Ttulo3"/>
    <w:uiPriority w:val="9"/>
    <w:rsid w:val="00323F10"/>
    <w:rPr>
      <w:rFonts w:ascii="Garamond" w:hAnsi="Garamond" w:cs="Arial"/>
      <w:b/>
      <w:bCs/>
      <w:sz w:val="24"/>
      <w:szCs w:val="24"/>
      <w:lang w:eastAsia="ar-SA"/>
    </w:rPr>
  </w:style>
  <w:style w:type="character" w:customStyle="1" w:styleId="Ttulo4Car">
    <w:name w:val="Título 4 Car"/>
    <w:basedOn w:val="Fuentedeprrafopredeter"/>
    <w:link w:val="Ttulo4"/>
    <w:rsid w:val="00F23FAB"/>
    <w:rPr>
      <w:rFonts w:ascii="Garamond" w:hAnsi="Garamond"/>
      <w:b/>
      <w:bCs/>
      <w:sz w:val="24"/>
      <w:szCs w:val="28"/>
      <w:lang w:eastAsia="ar-SA"/>
    </w:rPr>
  </w:style>
  <w:style w:type="character" w:customStyle="1" w:styleId="Ttulo5Car">
    <w:name w:val="Título 5 Car"/>
    <w:basedOn w:val="Fuentedeprrafopredeter"/>
    <w:link w:val="Ttulo5"/>
    <w:rsid w:val="00F23FAB"/>
    <w:rPr>
      <w:rFonts w:ascii="Garamond" w:hAnsi="Garamond"/>
      <w:b/>
      <w:bCs/>
      <w:sz w:val="24"/>
      <w:szCs w:val="24"/>
      <w:lang w:eastAsia="ar-SA"/>
    </w:rPr>
  </w:style>
  <w:style w:type="numbering" w:customStyle="1" w:styleId="Aucuneliste1">
    <w:name w:val="Aucune liste1"/>
    <w:next w:val="Sinlista"/>
    <w:uiPriority w:val="99"/>
    <w:semiHidden/>
    <w:unhideWhenUsed/>
    <w:rsid w:val="00F23FAB"/>
  </w:style>
  <w:style w:type="paragraph" w:customStyle="1" w:styleId="Retraitcorpsdetexte21">
    <w:name w:val="Retrait corps de texte 21"/>
    <w:basedOn w:val="Normal"/>
    <w:rsid w:val="00F23FAB"/>
    <w:pPr>
      <w:ind w:left="720"/>
    </w:pPr>
    <w:rPr>
      <w:rFonts w:cs="Garamond"/>
      <w:lang w:val="en-GB" w:eastAsia="zh-CN"/>
    </w:rPr>
  </w:style>
  <w:style w:type="character" w:customStyle="1" w:styleId="PrrafodelistaCar">
    <w:name w:val="Párrafo de lista Car"/>
    <w:aliases w:val="LISTA Car,Bullets Car,References Car,Liste 1 Car,Numbered List Paragraph Car,ReferencesCxSpLast Car,List Paragraph (numbered (a)) Car,List Paragraph nowy Car,Medium Grid 1 - Accent 21 Car,Paragraphe  revu Car,Numbered paragraph Car"/>
    <w:basedOn w:val="Fuentedeprrafopredeter"/>
    <w:link w:val="Prrafodelista"/>
    <w:uiPriority w:val="34"/>
    <w:locked/>
    <w:rsid w:val="00F23FAB"/>
    <w:rPr>
      <w:rFonts w:ascii="Garamond" w:hAnsi="Garamond"/>
      <w:sz w:val="24"/>
      <w:szCs w:val="24"/>
      <w:lang w:eastAsia="ar-SA"/>
    </w:rPr>
  </w:style>
  <w:style w:type="character" w:customStyle="1" w:styleId="TextodegloboCar">
    <w:name w:val="Texto de globo Car"/>
    <w:basedOn w:val="Fuentedeprrafopredeter"/>
    <w:link w:val="Textodeglobo"/>
    <w:rsid w:val="00F23FAB"/>
    <w:rPr>
      <w:rFonts w:ascii="Tahoma" w:hAnsi="Tahoma" w:cs="Tahoma"/>
      <w:sz w:val="16"/>
      <w:szCs w:val="16"/>
      <w:lang w:eastAsia="ar-SA"/>
    </w:rPr>
  </w:style>
  <w:style w:type="paragraph" w:styleId="Revisin">
    <w:name w:val="Revision"/>
    <w:hidden/>
    <w:uiPriority w:val="99"/>
    <w:semiHidden/>
    <w:rsid w:val="00F23FAB"/>
    <w:rPr>
      <w:rFonts w:asciiTheme="minorHAnsi" w:eastAsiaTheme="minorHAnsi" w:hAnsiTheme="minorHAnsi" w:cstheme="minorBidi"/>
      <w:sz w:val="22"/>
      <w:szCs w:val="22"/>
      <w:lang w:val="en-US" w:eastAsia="en-US"/>
    </w:rPr>
  </w:style>
  <w:style w:type="character" w:customStyle="1" w:styleId="TextocomentarioCar">
    <w:name w:val="Texto comentario Car"/>
    <w:basedOn w:val="Fuentedeprrafopredeter"/>
    <w:link w:val="Textocomentario"/>
    <w:uiPriority w:val="99"/>
    <w:rsid w:val="00F23FAB"/>
    <w:rPr>
      <w:rFonts w:ascii="Garamond" w:hAnsi="Garamond"/>
      <w:lang w:eastAsia="ar-SA"/>
    </w:rPr>
  </w:style>
  <w:style w:type="character" w:customStyle="1" w:styleId="AsuntodelcomentarioCar">
    <w:name w:val="Asunto del comentario Car"/>
    <w:basedOn w:val="TextocomentarioCar"/>
    <w:link w:val="Asuntodelcomentario"/>
    <w:uiPriority w:val="99"/>
    <w:rsid w:val="00F23FAB"/>
    <w:rPr>
      <w:rFonts w:ascii="Garamond" w:hAnsi="Garamond"/>
      <w:b/>
      <w:bCs/>
      <w:lang w:eastAsia="ar-SA"/>
    </w:rPr>
  </w:style>
  <w:style w:type="paragraph" w:customStyle="1" w:styleId="Stylenormal">
    <w:name w:val="Style normal"/>
    <w:basedOn w:val="Normal"/>
    <w:link w:val="StylenormalCar"/>
    <w:qFormat/>
    <w:rsid w:val="00F23FAB"/>
    <w:pPr>
      <w:autoSpaceDN w:val="0"/>
      <w:spacing w:after="120"/>
      <w:jc w:val="both"/>
      <w:textAlignment w:val="baseline"/>
    </w:pPr>
    <w:rPr>
      <w:rFonts w:ascii="Arial" w:eastAsia="Calibri" w:hAnsi="Arial" w:cs="Arial"/>
      <w:sz w:val="20"/>
      <w:szCs w:val="20"/>
      <w:lang w:eastAsia="en-US"/>
    </w:rPr>
  </w:style>
  <w:style w:type="character" w:customStyle="1" w:styleId="StylenormalCar">
    <w:name w:val="Style normal Car"/>
    <w:basedOn w:val="Fuentedeprrafopredeter"/>
    <w:link w:val="Stylenormal"/>
    <w:rsid w:val="00F23FAB"/>
    <w:rPr>
      <w:rFonts w:ascii="Arial" w:eastAsia="Calibri" w:hAnsi="Arial" w:cs="Arial"/>
      <w:lang w:eastAsia="en-US"/>
    </w:rPr>
  </w:style>
  <w:style w:type="character" w:customStyle="1" w:styleId="TextoindependienteCar">
    <w:name w:val="Texto independiente Car"/>
    <w:basedOn w:val="Fuentedeprrafopredeter"/>
    <w:link w:val="Textoindependiente"/>
    <w:rsid w:val="00F23FAB"/>
    <w:rPr>
      <w:rFonts w:ascii="Garamond" w:hAnsi="Garamond"/>
      <w:sz w:val="72"/>
      <w:szCs w:val="24"/>
      <w:lang w:eastAsia="ar-SA"/>
    </w:rPr>
  </w:style>
  <w:style w:type="paragraph" w:styleId="Sinespaciado">
    <w:name w:val="No Spacing"/>
    <w:qFormat/>
    <w:rsid w:val="00F23FAB"/>
    <w:rPr>
      <w:rFonts w:asciiTheme="minorHAnsi" w:eastAsiaTheme="minorHAnsi" w:hAnsiTheme="minorHAnsi" w:cstheme="minorBidi"/>
      <w:sz w:val="22"/>
      <w:szCs w:val="22"/>
      <w:lang w:val="en-US" w:eastAsia="en-US"/>
    </w:rPr>
  </w:style>
  <w:style w:type="character" w:customStyle="1" w:styleId="Ttulo8Car">
    <w:name w:val="Título 8 Car"/>
    <w:basedOn w:val="Fuentedeprrafopredeter"/>
    <w:link w:val="Ttulo8"/>
    <w:rsid w:val="009025C0"/>
    <w:rPr>
      <w:b/>
      <w:bCs/>
      <w:sz w:val="24"/>
      <w:szCs w:val="23"/>
    </w:rPr>
  </w:style>
  <w:style w:type="character" w:customStyle="1" w:styleId="Ttulo9Car">
    <w:name w:val="Título 9 Car"/>
    <w:basedOn w:val="Fuentedeprrafopredeter"/>
    <w:link w:val="Ttulo9"/>
    <w:rsid w:val="009025C0"/>
    <w:rPr>
      <w:b/>
      <w:spacing w:val="-2"/>
      <w:sz w:val="24"/>
    </w:rPr>
  </w:style>
  <w:style w:type="character" w:customStyle="1" w:styleId="Ttulo6Car">
    <w:name w:val="Título 6 Car"/>
    <w:basedOn w:val="Fuentedeprrafopredeter"/>
    <w:link w:val="Ttulo6"/>
    <w:rsid w:val="009025C0"/>
    <w:rPr>
      <w:rFonts w:ascii="Garamond" w:hAnsi="Garamond"/>
      <w:b/>
      <w:bCs/>
      <w:sz w:val="32"/>
      <w:szCs w:val="24"/>
      <w:lang w:eastAsia="ar-SA"/>
    </w:rPr>
  </w:style>
  <w:style w:type="numbering" w:customStyle="1" w:styleId="WWOutlineListStyle3">
    <w:name w:val="WW_OutlineListStyle_3"/>
    <w:basedOn w:val="Sinlista"/>
    <w:rsid w:val="009025C0"/>
    <w:pPr>
      <w:numPr>
        <w:numId w:val="15"/>
      </w:numPr>
    </w:pPr>
  </w:style>
  <w:style w:type="character" w:customStyle="1" w:styleId="En-tteCar1">
    <w:name w:val="En-tête Car1"/>
    <w:basedOn w:val="Fuentedeprrafopredeter"/>
    <w:rsid w:val="009025C0"/>
    <w:rPr>
      <w:rFonts w:ascii="Times New Roman" w:eastAsia="Times New Roman" w:hAnsi="Times New Roman"/>
      <w:sz w:val="24"/>
      <w:szCs w:val="20"/>
      <w:lang w:eastAsia="fr-FR"/>
    </w:rPr>
  </w:style>
  <w:style w:type="character" w:customStyle="1" w:styleId="PieddepageCar1">
    <w:name w:val="Pied de page Car1"/>
    <w:basedOn w:val="Fuentedeprrafopredeter"/>
    <w:uiPriority w:val="99"/>
    <w:rsid w:val="009025C0"/>
    <w:rPr>
      <w:rFonts w:ascii="Times New Roman" w:eastAsia="Times New Roman" w:hAnsi="Times New Roman"/>
      <w:sz w:val="24"/>
      <w:szCs w:val="20"/>
      <w:lang w:eastAsia="fr-FR"/>
    </w:rPr>
  </w:style>
  <w:style w:type="character" w:customStyle="1" w:styleId="SansinterligneCar">
    <w:name w:val="Sans interligne Car"/>
    <w:rsid w:val="009025C0"/>
    <w:rPr>
      <w:rFonts w:eastAsia="Times New Roman"/>
    </w:rPr>
  </w:style>
  <w:style w:type="numbering" w:customStyle="1" w:styleId="WWOutlineListStyle2">
    <w:name w:val="WW_OutlineListStyle_2"/>
    <w:basedOn w:val="Sinlista"/>
    <w:rsid w:val="009025C0"/>
    <w:pPr>
      <w:numPr>
        <w:numId w:val="16"/>
      </w:numPr>
    </w:pPr>
  </w:style>
  <w:style w:type="numbering" w:customStyle="1" w:styleId="WWOutlineListStyle1">
    <w:name w:val="WW_OutlineListStyle_1"/>
    <w:basedOn w:val="Sinlista"/>
    <w:rsid w:val="009025C0"/>
    <w:pPr>
      <w:numPr>
        <w:numId w:val="17"/>
      </w:numPr>
    </w:pPr>
  </w:style>
  <w:style w:type="numbering" w:customStyle="1" w:styleId="WWOutlineListStyle">
    <w:name w:val="WW_OutlineListStyle"/>
    <w:basedOn w:val="Sinlista"/>
    <w:rsid w:val="009025C0"/>
    <w:pPr>
      <w:numPr>
        <w:numId w:val="18"/>
      </w:numPr>
    </w:pPr>
  </w:style>
  <w:style w:type="character" w:styleId="nfasis">
    <w:name w:val="Emphasis"/>
    <w:basedOn w:val="Fuentedeprrafopredeter"/>
    <w:qFormat/>
    <w:rsid w:val="009025C0"/>
    <w:rPr>
      <w:i/>
      <w:iCs/>
    </w:rPr>
  </w:style>
  <w:style w:type="paragraph" w:styleId="NormalWeb">
    <w:name w:val="Normal (Web)"/>
    <w:basedOn w:val="Normal"/>
    <w:link w:val="NormalWebCar"/>
    <w:uiPriority w:val="99"/>
    <w:unhideWhenUsed/>
    <w:rsid w:val="009025C0"/>
    <w:pPr>
      <w:suppressAutoHyphens w:val="0"/>
      <w:spacing w:before="100" w:beforeAutospacing="1" w:after="100" w:afterAutospacing="1"/>
    </w:pPr>
    <w:rPr>
      <w:rFonts w:ascii="Times New Roman" w:hAnsi="Times New Roman"/>
      <w:lang w:eastAsia="fr-FR"/>
    </w:rPr>
  </w:style>
  <w:style w:type="character" w:styleId="Textoennegrita">
    <w:name w:val="Strong"/>
    <w:basedOn w:val="Fuentedeprrafopredeter"/>
    <w:uiPriority w:val="22"/>
    <w:qFormat/>
    <w:rsid w:val="009025C0"/>
    <w:rPr>
      <w:b/>
      <w:bCs/>
    </w:rPr>
  </w:style>
  <w:style w:type="character" w:customStyle="1" w:styleId="apple-converted-space">
    <w:name w:val="apple-converted-space"/>
    <w:basedOn w:val="Fuentedeprrafopredeter"/>
    <w:rsid w:val="009025C0"/>
  </w:style>
  <w:style w:type="paragraph" w:styleId="Textonotapie">
    <w:name w:val="footnote text"/>
    <w:basedOn w:val="Normal"/>
    <w:link w:val="TextonotapieCar"/>
    <w:uiPriority w:val="99"/>
    <w:semiHidden/>
    <w:unhideWhenUsed/>
    <w:rsid w:val="009E500C"/>
    <w:pPr>
      <w:suppressAutoHyphens w:val="0"/>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9E500C"/>
    <w:rPr>
      <w:rFonts w:asciiTheme="minorHAnsi" w:eastAsiaTheme="minorHAnsi" w:hAnsiTheme="minorHAnsi" w:cstheme="minorBidi"/>
      <w:lang w:eastAsia="en-US"/>
    </w:rPr>
  </w:style>
  <w:style w:type="character" w:styleId="Refdenotaalpie">
    <w:name w:val="footnote reference"/>
    <w:aliases w:val="BVI fnr Car Car2 Car Car Car Car Car Car Car Car Car Car Car,BVI fnr Car Car Car Car2 Car Car Car Car Car Car Car Car Car Car Car,BVI fnr Car Car Car Car Car Car Car Car Car Car Car Car Car Car Car Car,16 Point Car Car,Ref Car Ca"/>
    <w:basedOn w:val="Fuentedeprrafopredeter"/>
    <w:link w:val="ftrefCarCarCarCar1CarCar"/>
    <w:unhideWhenUsed/>
    <w:rsid w:val="009E500C"/>
    <w:rPr>
      <w:vertAlign w:val="superscript"/>
    </w:rPr>
  </w:style>
  <w:style w:type="paragraph" w:customStyle="1" w:styleId="Default">
    <w:name w:val="Default"/>
    <w:uiPriority w:val="99"/>
    <w:rsid w:val="008B4218"/>
    <w:pPr>
      <w:autoSpaceDE w:val="0"/>
      <w:autoSpaceDN w:val="0"/>
      <w:adjustRightInd w:val="0"/>
    </w:pPr>
    <w:rPr>
      <w:rFonts w:ascii="Arial" w:eastAsia="Calibri" w:hAnsi="Arial" w:cs="Arial"/>
      <w:color w:val="000000"/>
      <w:sz w:val="24"/>
      <w:szCs w:val="24"/>
      <w:lang w:eastAsia="en-US"/>
    </w:rPr>
  </w:style>
  <w:style w:type="table" w:styleId="Cuadrculadetablaclara">
    <w:name w:val="Grid Table Light"/>
    <w:basedOn w:val="Tablanormal"/>
    <w:uiPriority w:val="40"/>
    <w:rsid w:val="008309F5"/>
    <w:rPr>
      <w:rFonts w:asciiTheme="minorHAnsi" w:eastAsiaTheme="minorEastAsia" w:hAnsiTheme="minorHAnsi" w:cstheme="minorBidi"/>
      <w:lang w:val="es-E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link w:val="SubttuloCar"/>
    <w:uiPriority w:val="11"/>
    <w:qFormat/>
    <w:rsid w:val="008309F5"/>
    <w:pPr>
      <w:numPr>
        <w:ilvl w:val="1"/>
      </w:numPr>
      <w:suppressAutoHyphens w:val="0"/>
      <w:spacing w:after="120"/>
    </w:pPr>
    <w:rPr>
      <w:rFonts w:asciiTheme="majorHAnsi" w:eastAsiaTheme="majorEastAsia" w:hAnsiTheme="majorHAnsi" w:cstheme="majorBidi"/>
      <w:lang w:val="es-ES" w:eastAsia="en-US"/>
    </w:rPr>
  </w:style>
  <w:style w:type="character" w:customStyle="1" w:styleId="SubttuloCar">
    <w:name w:val="Subtítulo Car"/>
    <w:basedOn w:val="Fuentedeprrafopredeter"/>
    <w:link w:val="Subttulo"/>
    <w:uiPriority w:val="11"/>
    <w:rsid w:val="008309F5"/>
    <w:rPr>
      <w:rFonts w:asciiTheme="majorHAnsi" w:eastAsiaTheme="majorEastAsia" w:hAnsiTheme="majorHAnsi" w:cstheme="majorBidi"/>
      <w:sz w:val="24"/>
      <w:szCs w:val="24"/>
      <w:lang w:val="es-ES" w:eastAsia="en-US"/>
    </w:rPr>
  </w:style>
  <w:style w:type="character" w:customStyle="1" w:styleId="hps">
    <w:name w:val="hps"/>
    <w:rsid w:val="008309F5"/>
  </w:style>
  <w:style w:type="character" w:customStyle="1" w:styleId="NormalWebCar">
    <w:name w:val="Normal (Web) Car"/>
    <w:link w:val="NormalWeb"/>
    <w:uiPriority w:val="99"/>
    <w:rsid w:val="008309F5"/>
    <w:rPr>
      <w:sz w:val="24"/>
      <w:szCs w:val="24"/>
    </w:rPr>
  </w:style>
  <w:style w:type="paragraph" w:styleId="TtulodeTDC">
    <w:name w:val="TOC Heading"/>
    <w:basedOn w:val="Ttulo1"/>
    <w:next w:val="Normal"/>
    <w:uiPriority w:val="39"/>
    <w:unhideWhenUsed/>
    <w:qFormat/>
    <w:rsid w:val="001A30A5"/>
    <w:pPr>
      <w:keepLines/>
      <w:pBdr>
        <w:top w:val="none" w:sz="0" w:space="0" w:color="auto"/>
        <w:bottom w:val="none" w:sz="0" w:space="0" w:color="auto"/>
      </w:pBdr>
      <w:suppressAutoHyphens w:val="0"/>
      <w:spacing w:after="0" w:line="259" w:lineRule="auto"/>
      <w:jc w:val="left"/>
      <w:outlineLvl w:val="9"/>
    </w:pPr>
    <w:rPr>
      <w:rFonts w:asciiTheme="majorHAnsi" w:eastAsiaTheme="majorEastAsia" w:hAnsiTheme="majorHAnsi" w:cstheme="majorBidi"/>
      <w:b w:val="0"/>
      <w:bCs w:val="0"/>
      <w:color w:val="365F91" w:themeColor="accent1" w:themeShade="BF"/>
      <w:spacing w:val="0"/>
      <w:kern w:val="0"/>
      <w:sz w:val="32"/>
      <w:lang w:eastAsia="fr-FR"/>
      <w14:shadow w14:blurRad="0" w14:dist="0" w14:dir="0" w14:sx="0" w14:sy="0" w14:kx="0" w14:ky="0" w14:algn="none">
        <w14:srgbClr w14:val="000000"/>
      </w14:shadow>
    </w:rPr>
  </w:style>
  <w:style w:type="paragraph" w:customStyle="1" w:styleId="Sous-titreLatoB">
    <w:name w:val="Sous-titre Lato B"/>
    <w:basedOn w:val="Ttulo5"/>
    <w:link w:val="Sous-titreLatoBCar"/>
    <w:uiPriority w:val="5"/>
    <w:rsid w:val="00014556"/>
    <w:pPr>
      <w:keepLines/>
      <w:pBdr>
        <w:bottom w:val="none" w:sz="0" w:space="0" w:color="auto"/>
      </w:pBdr>
      <w:suppressAutoHyphens w:val="0"/>
      <w:spacing w:before="40" w:line="264" w:lineRule="auto"/>
    </w:pPr>
    <w:rPr>
      <w:rFonts w:ascii="Lato Semibold" w:hAnsi="Lato Semibold" w:cstheme="majorBidi"/>
      <w:b w:val="0"/>
      <w:bCs w:val="0"/>
      <w:color w:val="C0504D" w:themeColor="accent2"/>
      <w:sz w:val="22"/>
      <w:szCs w:val="22"/>
      <w:lang w:val="es-ES" w:eastAsia="es-ES"/>
    </w:rPr>
  </w:style>
  <w:style w:type="character" w:customStyle="1" w:styleId="Sous-titreLatoBCar">
    <w:name w:val="Sous-titre Lato B Car"/>
    <w:basedOn w:val="Fuentedeprrafopredeter"/>
    <w:link w:val="Sous-titreLatoB"/>
    <w:uiPriority w:val="5"/>
    <w:rsid w:val="00014556"/>
    <w:rPr>
      <w:rFonts w:ascii="Lato Semibold" w:hAnsi="Lato Semibold" w:cstheme="majorBidi"/>
      <w:color w:val="C0504D" w:themeColor="accent2"/>
      <w:sz w:val="22"/>
      <w:szCs w:val="22"/>
      <w:lang w:val="es-ES" w:eastAsia="es-ES"/>
    </w:rPr>
  </w:style>
  <w:style w:type="paragraph" w:customStyle="1" w:styleId="ftrefCarCarCarCar1CarCar">
    <w:name w:val="ftref Car Car Car Car1 Car Car"/>
    <w:aliases w:val="ftref Char Car Char Car Char Car Car Char Car Car Car Car Car Car Car Car Car,BVI fnr Char Car Char Car Char Car Car Char Car Car Car Car Car Car Car Car Car Car Car"/>
    <w:basedOn w:val="Normal"/>
    <w:link w:val="Refdenotaalpie"/>
    <w:rsid w:val="00484F67"/>
    <w:pPr>
      <w:suppressAutoHyphens w:val="0"/>
      <w:spacing w:after="160" w:line="240" w:lineRule="exact"/>
      <w:jc w:val="both"/>
    </w:pPr>
    <w:rPr>
      <w:rFonts w:ascii="Times New Roman" w:hAnsi="Times New Roman"/>
      <w:sz w:val="20"/>
      <w:szCs w:val="20"/>
      <w:vertAlign w:val="superscript"/>
      <w:lang w:eastAsia="fr-FR"/>
    </w:rPr>
  </w:style>
  <w:style w:type="character" w:customStyle="1" w:styleId="NotedebasdepageCar1">
    <w:name w:val="Note de bas de page Car1"/>
    <w:basedOn w:val="Fuentedeprrafopredeter"/>
    <w:uiPriority w:val="99"/>
    <w:semiHidden/>
    <w:locked/>
    <w:rsid w:val="00484F6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31457">
      <w:bodyDiv w:val="1"/>
      <w:marLeft w:val="0"/>
      <w:marRight w:val="0"/>
      <w:marTop w:val="0"/>
      <w:marBottom w:val="0"/>
      <w:divBdr>
        <w:top w:val="none" w:sz="0" w:space="0" w:color="auto"/>
        <w:left w:val="none" w:sz="0" w:space="0" w:color="auto"/>
        <w:bottom w:val="none" w:sz="0" w:space="0" w:color="auto"/>
        <w:right w:val="none" w:sz="0" w:space="0" w:color="auto"/>
      </w:divBdr>
    </w:div>
    <w:div w:id="139277444">
      <w:bodyDiv w:val="1"/>
      <w:marLeft w:val="0"/>
      <w:marRight w:val="0"/>
      <w:marTop w:val="0"/>
      <w:marBottom w:val="0"/>
      <w:divBdr>
        <w:top w:val="none" w:sz="0" w:space="0" w:color="auto"/>
        <w:left w:val="none" w:sz="0" w:space="0" w:color="auto"/>
        <w:bottom w:val="none" w:sz="0" w:space="0" w:color="auto"/>
        <w:right w:val="none" w:sz="0" w:space="0" w:color="auto"/>
      </w:divBdr>
    </w:div>
    <w:div w:id="148326605">
      <w:bodyDiv w:val="1"/>
      <w:marLeft w:val="0"/>
      <w:marRight w:val="0"/>
      <w:marTop w:val="0"/>
      <w:marBottom w:val="0"/>
      <w:divBdr>
        <w:top w:val="none" w:sz="0" w:space="0" w:color="auto"/>
        <w:left w:val="none" w:sz="0" w:space="0" w:color="auto"/>
        <w:bottom w:val="none" w:sz="0" w:space="0" w:color="auto"/>
        <w:right w:val="none" w:sz="0" w:space="0" w:color="auto"/>
      </w:divBdr>
    </w:div>
    <w:div w:id="239337544">
      <w:bodyDiv w:val="1"/>
      <w:marLeft w:val="0"/>
      <w:marRight w:val="0"/>
      <w:marTop w:val="0"/>
      <w:marBottom w:val="0"/>
      <w:divBdr>
        <w:top w:val="none" w:sz="0" w:space="0" w:color="auto"/>
        <w:left w:val="none" w:sz="0" w:space="0" w:color="auto"/>
        <w:bottom w:val="none" w:sz="0" w:space="0" w:color="auto"/>
        <w:right w:val="none" w:sz="0" w:space="0" w:color="auto"/>
      </w:divBdr>
    </w:div>
    <w:div w:id="306785360">
      <w:bodyDiv w:val="1"/>
      <w:marLeft w:val="0"/>
      <w:marRight w:val="0"/>
      <w:marTop w:val="0"/>
      <w:marBottom w:val="0"/>
      <w:divBdr>
        <w:top w:val="none" w:sz="0" w:space="0" w:color="auto"/>
        <w:left w:val="none" w:sz="0" w:space="0" w:color="auto"/>
        <w:bottom w:val="none" w:sz="0" w:space="0" w:color="auto"/>
        <w:right w:val="none" w:sz="0" w:space="0" w:color="auto"/>
      </w:divBdr>
    </w:div>
    <w:div w:id="384912589">
      <w:bodyDiv w:val="1"/>
      <w:marLeft w:val="0"/>
      <w:marRight w:val="0"/>
      <w:marTop w:val="0"/>
      <w:marBottom w:val="0"/>
      <w:divBdr>
        <w:top w:val="none" w:sz="0" w:space="0" w:color="auto"/>
        <w:left w:val="none" w:sz="0" w:space="0" w:color="auto"/>
        <w:bottom w:val="none" w:sz="0" w:space="0" w:color="auto"/>
        <w:right w:val="none" w:sz="0" w:space="0" w:color="auto"/>
      </w:divBdr>
    </w:div>
    <w:div w:id="456220821">
      <w:bodyDiv w:val="1"/>
      <w:marLeft w:val="0"/>
      <w:marRight w:val="0"/>
      <w:marTop w:val="0"/>
      <w:marBottom w:val="0"/>
      <w:divBdr>
        <w:top w:val="none" w:sz="0" w:space="0" w:color="auto"/>
        <w:left w:val="none" w:sz="0" w:space="0" w:color="auto"/>
        <w:bottom w:val="none" w:sz="0" w:space="0" w:color="auto"/>
        <w:right w:val="none" w:sz="0" w:space="0" w:color="auto"/>
      </w:divBdr>
    </w:div>
    <w:div w:id="483358612">
      <w:bodyDiv w:val="1"/>
      <w:marLeft w:val="0"/>
      <w:marRight w:val="0"/>
      <w:marTop w:val="0"/>
      <w:marBottom w:val="0"/>
      <w:divBdr>
        <w:top w:val="none" w:sz="0" w:space="0" w:color="auto"/>
        <w:left w:val="none" w:sz="0" w:space="0" w:color="auto"/>
        <w:bottom w:val="none" w:sz="0" w:space="0" w:color="auto"/>
        <w:right w:val="none" w:sz="0" w:space="0" w:color="auto"/>
      </w:divBdr>
    </w:div>
    <w:div w:id="488985958">
      <w:bodyDiv w:val="1"/>
      <w:marLeft w:val="0"/>
      <w:marRight w:val="0"/>
      <w:marTop w:val="0"/>
      <w:marBottom w:val="0"/>
      <w:divBdr>
        <w:top w:val="none" w:sz="0" w:space="0" w:color="auto"/>
        <w:left w:val="none" w:sz="0" w:space="0" w:color="auto"/>
        <w:bottom w:val="none" w:sz="0" w:space="0" w:color="auto"/>
        <w:right w:val="none" w:sz="0" w:space="0" w:color="auto"/>
      </w:divBdr>
    </w:div>
    <w:div w:id="542134555">
      <w:bodyDiv w:val="1"/>
      <w:marLeft w:val="0"/>
      <w:marRight w:val="0"/>
      <w:marTop w:val="0"/>
      <w:marBottom w:val="0"/>
      <w:divBdr>
        <w:top w:val="none" w:sz="0" w:space="0" w:color="auto"/>
        <w:left w:val="none" w:sz="0" w:space="0" w:color="auto"/>
        <w:bottom w:val="none" w:sz="0" w:space="0" w:color="auto"/>
        <w:right w:val="none" w:sz="0" w:space="0" w:color="auto"/>
      </w:divBdr>
    </w:div>
    <w:div w:id="573053913">
      <w:bodyDiv w:val="1"/>
      <w:marLeft w:val="0"/>
      <w:marRight w:val="0"/>
      <w:marTop w:val="0"/>
      <w:marBottom w:val="0"/>
      <w:divBdr>
        <w:top w:val="none" w:sz="0" w:space="0" w:color="auto"/>
        <w:left w:val="none" w:sz="0" w:space="0" w:color="auto"/>
        <w:bottom w:val="none" w:sz="0" w:space="0" w:color="auto"/>
        <w:right w:val="none" w:sz="0" w:space="0" w:color="auto"/>
      </w:divBdr>
    </w:div>
    <w:div w:id="731775718">
      <w:bodyDiv w:val="1"/>
      <w:marLeft w:val="0"/>
      <w:marRight w:val="0"/>
      <w:marTop w:val="0"/>
      <w:marBottom w:val="0"/>
      <w:divBdr>
        <w:top w:val="none" w:sz="0" w:space="0" w:color="auto"/>
        <w:left w:val="none" w:sz="0" w:space="0" w:color="auto"/>
        <w:bottom w:val="none" w:sz="0" w:space="0" w:color="auto"/>
        <w:right w:val="none" w:sz="0" w:space="0" w:color="auto"/>
      </w:divBdr>
    </w:div>
    <w:div w:id="832642079">
      <w:bodyDiv w:val="1"/>
      <w:marLeft w:val="0"/>
      <w:marRight w:val="0"/>
      <w:marTop w:val="0"/>
      <w:marBottom w:val="0"/>
      <w:divBdr>
        <w:top w:val="none" w:sz="0" w:space="0" w:color="auto"/>
        <w:left w:val="none" w:sz="0" w:space="0" w:color="auto"/>
        <w:bottom w:val="none" w:sz="0" w:space="0" w:color="auto"/>
        <w:right w:val="none" w:sz="0" w:space="0" w:color="auto"/>
      </w:divBdr>
    </w:div>
    <w:div w:id="885993224">
      <w:bodyDiv w:val="1"/>
      <w:marLeft w:val="0"/>
      <w:marRight w:val="0"/>
      <w:marTop w:val="0"/>
      <w:marBottom w:val="0"/>
      <w:divBdr>
        <w:top w:val="none" w:sz="0" w:space="0" w:color="auto"/>
        <w:left w:val="none" w:sz="0" w:space="0" w:color="auto"/>
        <w:bottom w:val="none" w:sz="0" w:space="0" w:color="auto"/>
        <w:right w:val="none" w:sz="0" w:space="0" w:color="auto"/>
      </w:divBdr>
    </w:div>
    <w:div w:id="923420491">
      <w:bodyDiv w:val="1"/>
      <w:marLeft w:val="0"/>
      <w:marRight w:val="0"/>
      <w:marTop w:val="0"/>
      <w:marBottom w:val="0"/>
      <w:divBdr>
        <w:top w:val="none" w:sz="0" w:space="0" w:color="auto"/>
        <w:left w:val="none" w:sz="0" w:space="0" w:color="auto"/>
        <w:bottom w:val="none" w:sz="0" w:space="0" w:color="auto"/>
        <w:right w:val="none" w:sz="0" w:space="0" w:color="auto"/>
      </w:divBdr>
    </w:div>
    <w:div w:id="993417571">
      <w:bodyDiv w:val="1"/>
      <w:marLeft w:val="0"/>
      <w:marRight w:val="0"/>
      <w:marTop w:val="0"/>
      <w:marBottom w:val="0"/>
      <w:divBdr>
        <w:top w:val="none" w:sz="0" w:space="0" w:color="auto"/>
        <w:left w:val="none" w:sz="0" w:space="0" w:color="auto"/>
        <w:bottom w:val="none" w:sz="0" w:space="0" w:color="auto"/>
        <w:right w:val="none" w:sz="0" w:space="0" w:color="auto"/>
      </w:divBdr>
    </w:div>
    <w:div w:id="1078020671">
      <w:bodyDiv w:val="1"/>
      <w:marLeft w:val="0"/>
      <w:marRight w:val="0"/>
      <w:marTop w:val="0"/>
      <w:marBottom w:val="0"/>
      <w:divBdr>
        <w:top w:val="none" w:sz="0" w:space="0" w:color="auto"/>
        <w:left w:val="none" w:sz="0" w:space="0" w:color="auto"/>
        <w:bottom w:val="none" w:sz="0" w:space="0" w:color="auto"/>
        <w:right w:val="none" w:sz="0" w:space="0" w:color="auto"/>
      </w:divBdr>
    </w:div>
    <w:div w:id="1112243662">
      <w:bodyDiv w:val="1"/>
      <w:marLeft w:val="0"/>
      <w:marRight w:val="0"/>
      <w:marTop w:val="0"/>
      <w:marBottom w:val="0"/>
      <w:divBdr>
        <w:top w:val="none" w:sz="0" w:space="0" w:color="auto"/>
        <w:left w:val="none" w:sz="0" w:space="0" w:color="auto"/>
        <w:bottom w:val="none" w:sz="0" w:space="0" w:color="auto"/>
        <w:right w:val="none" w:sz="0" w:space="0" w:color="auto"/>
      </w:divBdr>
    </w:div>
    <w:div w:id="1122723260">
      <w:bodyDiv w:val="1"/>
      <w:marLeft w:val="0"/>
      <w:marRight w:val="0"/>
      <w:marTop w:val="0"/>
      <w:marBottom w:val="0"/>
      <w:divBdr>
        <w:top w:val="none" w:sz="0" w:space="0" w:color="auto"/>
        <w:left w:val="none" w:sz="0" w:space="0" w:color="auto"/>
        <w:bottom w:val="none" w:sz="0" w:space="0" w:color="auto"/>
        <w:right w:val="none" w:sz="0" w:space="0" w:color="auto"/>
      </w:divBdr>
    </w:div>
    <w:div w:id="1387727341">
      <w:bodyDiv w:val="1"/>
      <w:marLeft w:val="0"/>
      <w:marRight w:val="0"/>
      <w:marTop w:val="0"/>
      <w:marBottom w:val="0"/>
      <w:divBdr>
        <w:top w:val="none" w:sz="0" w:space="0" w:color="auto"/>
        <w:left w:val="none" w:sz="0" w:space="0" w:color="auto"/>
        <w:bottom w:val="none" w:sz="0" w:space="0" w:color="auto"/>
        <w:right w:val="none" w:sz="0" w:space="0" w:color="auto"/>
      </w:divBdr>
    </w:div>
    <w:div w:id="1427732109">
      <w:bodyDiv w:val="1"/>
      <w:marLeft w:val="0"/>
      <w:marRight w:val="0"/>
      <w:marTop w:val="0"/>
      <w:marBottom w:val="0"/>
      <w:divBdr>
        <w:top w:val="none" w:sz="0" w:space="0" w:color="auto"/>
        <w:left w:val="none" w:sz="0" w:space="0" w:color="auto"/>
        <w:bottom w:val="none" w:sz="0" w:space="0" w:color="auto"/>
        <w:right w:val="none" w:sz="0" w:space="0" w:color="auto"/>
      </w:divBdr>
    </w:div>
    <w:div w:id="1460298328">
      <w:bodyDiv w:val="1"/>
      <w:marLeft w:val="0"/>
      <w:marRight w:val="0"/>
      <w:marTop w:val="0"/>
      <w:marBottom w:val="0"/>
      <w:divBdr>
        <w:top w:val="none" w:sz="0" w:space="0" w:color="auto"/>
        <w:left w:val="none" w:sz="0" w:space="0" w:color="auto"/>
        <w:bottom w:val="none" w:sz="0" w:space="0" w:color="auto"/>
        <w:right w:val="none" w:sz="0" w:space="0" w:color="auto"/>
      </w:divBdr>
    </w:div>
    <w:div w:id="1544636447">
      <w:bodyDiv w:val="1"/>
      <w:marLeft w:val="0"/>
      <w:marRight w:val="0"/>
      <w:marTop w:val="0"/>
      <w:marBottom w:val="0"/>
      <w:divBdr>
        <w:top w:val="none" w:sz="0" w:space="0" w:color="auto"/>
        <w:left w:val="none" w:sz="0" w:space="0" w:color="auto"/>
        <w:bottom w:val="none" w:sz="0" w:space="0" w:color="auto"/>
        <w:right w:val="none" w:sz="0" w:space="0" w:color="auto"/>
      </w:divBdr>
    </w:div>
    <w:div w:id="1782989465">
      <w:bodyDiv w:val="1"/>
      <w:marLeft w:val="0"/>
      <w:marRight w:val="0"/>
      <w:marTop w:val="0"/>
      <w:marBottom w:val="0"/>
      <w:divBdr>
        <w:top w:val="none" w:sz="0" w:space="0" w:color="auto"/>
        <w:left w:val="none" w:sz="0" w:space="0" w:color="auto"/>
        <w:bottom w:val="none" w:sz="0" w:space="0" w:color="auto"/>
        <w:right w:val="none" w:sz="0" w:space="0" w:color="auto"/>
      </w:divBdr>
    </w:div>
    <w:div w:id="1831555921">
      <w:bodyDiv w:val="1"/>
      <w:marLeft w:val="0"/>
      <w:marRight w:val="0"/>
      <w:marTop w:val="0"/>
      <w:marBottom w:val="0"/>
      <w:divBdr>
        <w:top w:val="none" w:sz="0" w:space="0" w:color="auto"/>
        <w:left w:val="none" w:sz="0" w:space="0" w:color="auto"/>
        <w:bottom w:val="none" w:sz="0" w:space="0" w:color="auto"/>
        <w:right w:val="none" w:sz="0" w:space="0" w:color="auto"/>
      </w:divBdr>
    </w:div>
    <w:div w:id="1892619653">
      <w:bodyDiv w:val="1"/>
      <w:marLeft w:val="0"/>
      <w:marRight w:val="0"/>
      <w:marTop w:val="0"/>
      <w:marBottom w:val="0"/>
      <w:divBdr>
        <w:top w:val="none" w:sz="0" w:space="0" w:color="auto"/>
        <w:left w:val="none" w:sz="0" w:space="0" w:color="auto"/>
        <w:bottom w:val="none" w:sz="0" w:space="0" w:color="auto"/>
        <w:right w:val="none" w:sz="0" w:space="0" w:color="auto"/>
      </w:divBdr>
    </w:div>
    <w:div w:id="1965496869">
      <w:bodyDiv w:val="1"/>
      <w:marLeft w:val="0"/>
      <w:marRight w:val="0"/>
      <w:marTop w:val="0"/>
      <w:marBottom w:val="0"/>
      <w:divBdr>
        <w:top w:val="none" w:sz="0" w:space="0" w:color="auto"/>
        <w:left w:val="none" w:sz="0" w:space="0" w:color="auto"/>
        <w:bottom w:val="none" w:sz="0" w:space="0" w:color="auto"/>
        <w:right w:val="none" w:sz="0" w:space="0" w:color="auto"/>
      </w:divBdr>
    </w:div>
    <w:div w:id="1985355587">
      <w:bodyDiv w:val="1"/>
      <w:marLeft w:val="0"/>
      <w:marRight w:val="0"/>
      <w:marTop w:val="0"/>
      <w:marBottom w:val="0"/>
      <w:divBdr>
        <w:top w:val="none" w:sz="0" w:space="0" w:color="auto"/>
        <w:left w:val="none" w:sz="0" w:space="0" w:color="auto"/>
        <w:bottom w:val="none" w:sz="0" w:space="0" w:color="auto"/>
        <w:right w:val="none" w:sz="0" w:space="0" w:color="auto"/>
      </w:divBdr>
    </w:div>
    <w:div w:id="2030330494">
      <w:bodyDiv w:val="1"/>
      <w:marLeft w:val="0"/>
      <w:marRight w:val="0"/>
      <w:marTop w:val="0"/>
      <w:marBottom w:val="0"/>
      <w:divBdr>
        <w:top w:val="none" w:sz="0" w:space="0" w:color="auto"/>
        <w:left w:val="none" w:sz="0" w:space="0" w:color="auto"/>
        <w:bottom w:val="none" w:sz="0" w:space="0" w:color="auto"/>
        <w:right w:val="none" w:sz="0" w:space="0" w:color="auto"/>
      </w:divBdr>
    </w:div>
    <w:div w:id="2042852127">
      <w:bodyDiv w:val="1"/>
      <w:marLeft w:val="0"/>
      <w:marRight w:val="0"/>
      <w:marTop w:val="0"/>
      <w:marBottom w:val="0"/>
      <w:divBdr>
        <w:top w:val="none" w:sz="0" w:space="0" w:color="auto"/>
        <w:left w:val="none" w:sz="0" w:space="0" w:color="auto"/>
        <w:bottom w:val="none" w:sz="0" w:space="0" w:color="auto"/>
        <w:right w:val="none" w:sz="0" w:space="0" w:color="auto"/>
      </w:divBdr>
    </w:div>
    <w:div w:id="204894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ansparence@ml.acfspai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ordination.logistique@ml.acfspain.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40A582F56D6C448F9FBF2B88CE1A36" ma:contentTypeVersion="23" ma:contentTypeDescription="Create a new document." ma:contentTypeScope="" ma:versionID="d953c77dce00ff15320259700c8c952e">
  <xsd:schema xmlns:xsd="http://www.w3.org/2001/XMLSchema" xmlns:xs="http://www.w3.org/2001/XMLSchema" xmlns:p="http://schemas.microsoft.com/office/2006/metadata/properties" xmlns:ns2="9c62a22c-cb76-48dc-acff-7f03cd5e6885" xmlns:ns3="b8d92502-314a-42d0-8a54-0cbc36e426a6" targetNamespace="http://schemas.microsoft.com/office/2006/metadata/properties" ma:root="true" ma:fieldsID="3160faf8358139cc3164bb58c505d17c" ns2:_="" ns3:_="">
    <xsd:import namespace="9c62a22c-cb76-48dc-acff-7f03cd5e6885"/>
    <xsd:import namespace="b8d92502-314a-42d0-8a54-0cbc36e426a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2a22c-cb76-48dc-acff-7f03cd5e68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d92502-314a-42d0-8a54-0cbc36e426a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A1FBC-BFC9-4B4B-8F4C-59EFBCAA72F6}">
  <ds:schemaRefs>
    <ds:schemaRef ds:uri="http://schemas.microsoft.com/sharepoint/v3/contenttype/forms"/>
  </ds:schemaRefs>
</ds:datastoreItem>
</file>

<file path=customXml/itemProps2.xml><?xml version="1.0" encoding="utf-8"?>
<ds:datastoreItem xmlns:ds="http://schemas.openxmlformats.org/officeDocument/2006/customXml" ds:itemID="{32BDB983-8612-4B1D-887C-D6267EFF8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0F9B0-43E1-4F29-840C-94F469EB5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2a22c-cb76-48dc-acff-7f03cd5e6885"/>
    <ds:schemaRef ds:uri="b8d92502-314a-42d0-8a54-0cbc36e42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F92697-6FC2-4553-8019-91742F12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6127</Words>
  <Characters>33700</Characters>
  <Application>Microsoft Office Word</Application>
  <DocSecurity>0</DocSecurity>
  <Lines>280</Lines>
  <Paragraphs>79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TENDER DOSSIER</vt:lpstr>
      <vt:lpstr>TENDER DOSSIER</vt:lpstr>
    </vt:vector>
  </TitlesOfParts>
  <Company>ACF</Company>
  <LinksUpToDate>false</LinksUpToDate>
  <CharactersWithSpaces>39748</CharactersWithSpaces>
  <SharedDoc>false</SharedDoc>
  <HLinks>
    <vt:vector size="252" baseType="variant">
      <vt:variant>
        <vt:i4>4784249</vt:i4>
      </vt:variant>
      <vt:variant>
        <vt:i4>243</vt:i4>
      </vt:variant>
      <vt:variant>
        <vt:i4>0</vt:i4>
      </vt:variant>
      <vt:variant>
        <vt:i4>5</vt:i4>
      </vt:variant>
      <vt:variant>
        <vt:lpwstr>mailto:logco@ht.missions-acf.org</vt:lpwstr>
      </vt:variant>
      <vt:variant>
        <vt:lpwstr/>
      </vt:variant>
      <vt:variant>
        <vt:i4>4784249</vt:i4>
      </vt:variant>
      <vt:variant>
        <vt:i4>240</vt:i4>
      </vt:variant>
      <vt:variant>
        <vt:i4>0</vt:i4>
      </vt:variant>
      <vt:variant>
        <vt:i4>5</vt:i4>
      </vt:variant>
      <vt:variant>
        <vt:lpwstr>mailto:logco@ht.missions-acf.org</vt:lpwstr>
      </vt:variant>
      <vt:variant>
        <vt:lpwstr/>
      </vt:variant>
      <vt:variant>
        <vt:i4>4784249</vt:i4>
      </vt:variant>
      <vt:variant>
        <vt:i4>237</vt:i4>
      </vt:variant>
      <vt:variant>
        <vt:i4>0</vt:i4>
      </vt:variant>
      <vt:variant>
        <vt:i4>5</vt:i4>
      </vt:variant>
      <vt:variant>
        <vt:lpwstr>mailto:logco@ht.missions-acf.org</vt:lpwstr>
      </vt:variant>
      <vt:variant>
        <vt:lpwstr/>
      </vt:variant>
      <vt:variant>
        <vt:i4>1900605</vt:i4>
      </vt:variant>
      <vt:variant>
        <vt:i4>230</vt:i4>
      </vt:variant>
      <vt:variant>
        <vt:i4>0</vt:i4>
      </vt:variant>
      <vt:variant>
        <vt:i4>5</vt:i4>
      </vt:variant>
      <vt:variant>
        <vt:lpwstr/>
      </vt:variant>
      <vt:variant>
        <vt:lpwstr>_Toc379900746</vt:lpwstr>
      </vt:variant>
      <vt:variant>
        <vt:i4>1900605</vt:i4>
      </vt:variant>
      <vt:variant>
        <vt:i4>224</vt:i4>
      </vt:variant>
      <vt:variant>
        <vt:i4>0</vt:i4>
      </vt:variant>
      <vt:variant>
        <vt:i4>5</vt:i4>
      </vt:variant>
      <vt:variant>
        <vt:lpwstr/>
      </vt:variant>
      <vt:variant>
        <vt:lpwstr>_Toc379900745</vt:lpwstr>
      </vt:variant>
      <vt:variant>
        <vt:i4>1900605</vt:i4>
      </vt:variant>
      <vt:variant>
        <vt:i4>218</vt:i4>
      </vt:variant>
      <vt:variant>
        <vt:i4>0</vt:i4>
      </vt:variant>
      <vt:variant>
        <vt:i4>5</vt:i4>
      </vt:variant>
      <vt:variant>
        <vt:lpwstr/>
      </vt:variant>
      <vt:variant>
        <vt:lpwstr>_Toc379900744</vt:lpwstr>
      </vt:variant>
      <vt:variant>
        <vt:i4>1900605</vt:i4>
      </vt:variant>
      <vt:variant>
        <vt:i4>212</vt:i4>
      </vt:variant>
      <vt:variant>
        <vt:i4>0</vt:i4>
      </vt:variant>
      <vt:variant>
        <vt:i4>5</vt:i4>
      </vt:variant>
      <vt:variant>
        <vt:lpwstr/>
      </vt:variant>
      <vt:variant>
        <vt:lpwstr>_Toc379900743</vt:lpwstr>
      </vt:variant>
      <vt:variant>
        <vt:i4>1900605</vt:i4>
      </vt:variant>
      <vt:variant>
        <vt:i4>206</vt:i4>
      </vt:variant>
      <vt:variant>
        <vt:i4>0</vt:i4>
      </vt:variant>
      <vt:variant>
        <vt:i4>5</vt:i4>
      </vt:variant>
      <vt:variant>
        <vt:lpwstr/>
      </vt:variant>
      <vt:variant>
        <vt:lpwstr>_Toc379900742</vt:lpwstr>
      </vt:variant>
      <vt:variant>
        <vt:i4>1900605</vt:i4>
      </vt:variant>
      <vt:variant>
        <vt:i4>200</vt:i4>
      </vt:variant>
      <vt:variant>
        <vt:i4>0</vt:i4>
      </vt:variant>
      <vt:variant>
        <vt:i4>5</vt:i4>
      </vt:variant>
      <vt:variant>
        <vt:lpwstr/>
      </vt:variant>
      <vt:variant>
        <vt:lpwstr>_Toc379900741</vt:lpwstr>
      </vt:variant>
      <vt:variant>
        <vt:i4>1900605</vt:i4>
      </vt:variant>
      <vt:variant>
        <vt:i4>194</vt:i4>
      </vt:variant>
      <vt:variant>
        <vt:i4>0</vt:i4>
      </vt:variant>
      <vt:variant>
        <vt:i4>5</vt:i4>
      </vt:variant>
      <vt:variant>
        <vt:lpwstr/>
      </vt:variant>
      <vt:variant>
        <vt:lpwstr>_Toc379900740</vt:lpwstr>
      </vt:variant>
      <vt:variant>
        <vt:i4>1703997</vt:i4>
      </vt:variant>
      <vt:variant>
        <vt:i4>188</vt:i4>
      </vt:variant>
      <vt:variant>
        <vt:i4>0</vt:i4>
      </vt:variant>
      <vt:variant>
        <vt:i4>5</vt:i4>
      </vt:variant>
      <vt:variant>
        <vt:lpwstr/>
      </vt:variant>
      <vt:variant>
        <vt:lpwstr>_Toc379900739</vt:lpwstr>
      </vt:variant>
      <vt:variant>
        <vt:i4>1703997</vt:i4>
      </vt:variant>
      <vt:variant>
        <vt:i4>182</vt:i4>
      </vt:variant>
      <vt:variant>
        <vt:i4>0</vt:i4>
      </vt:variant>
      <vt:variant>
        <vt:i4>5</vt:i4>
      </vt:variant>
      <vt:variant>
        <vt:lpwstr/>
      </vt:variant>
      <vt:variant>
        <vt:lpwstr>_Toc379900738</vt:lpwstr>
      </vt:variant>
      <vt:variant>
        <vt:i4>1703997</vt:i4>
      </vt:variant>
      <vt:variant>
        <vt:i4>176</vt:i4>
      </vt:variant>
      <vt:variant>
        <vt:i4>0</vt:i4>
      </vt:variant>
      <vt:variant>
        <vt:i4>5</vt:i4>
      </vt:variant>
      <vt:variant>
        <vt:lpwstr/>
      </vt:variant>
      <vt:variant>
        <vt:lpwstr>_Toc379900737</vt:lpwstr>
      </vt:variant>
      <vt:variant>
        <vt:i4>1703997</vt:i4>
      </vt:variant>
      <vt:variant>
        <vt:i4>170</vt:i4>
      </vt:variant>
      <vt:variant>
        <vt:i4>0</vt:i4>
      </vt:variant>
      <vt:variant>
        <vt:i4>5</vt:i4>
      </vt:variant>
      <vt:variant>
        <vt:lpwstr/>
      </vt:variant>
      <vt:variant>
        <vt:lpwstr>_Toc379900736</vt:lpwstr>
      </vt:variant>
      <vt:variant>
        <vt:i4>1703997</vt:i4>
      </vt:variant>
      <vt:variant>
        <vt:i4>164</vt:i4>
      </vt:variant>
      <vt:variant>
        <vt:i4>0</vt:i4>
      </vt:variant>
      <vt:variant>
        <vt:i4>5</vt:i4>
      </vt:variant>
      <vt:variant>
        <vt:lpwstr/>
      </vt:variant>
      <vt:variant>
        <vt:lpwstr>_Toc379900735</vt:lpwstr>
      </vt:variant>
      <vt:variant>
        <vt:i4>1703997</vt:i4>
      </vt:variant>
      <vt:variant>
        <vt:i4>158</vt:i4>
      </vt:variant>
      <vt:variant>
        <vt:i4>0</vt:i4>
      </vt:variant>
      <vt:variant>
        <vt:i4>5</vt:i4>
      </vt:variant>
      <vt:variant>
        <vt:lpwstr/>
      </vt:variant>
      <vt:variant>
        <vt:lpwstr>_Toc379900734</vt:lpwstr>
      </vt:variant>
      <vt:variant>
        <vt:i4>1703997</vt:i4>
      </vt:variant>
      <vt:variant>
        <vt:i4>152</vt:i4>
      </vt:variant>
      <vt:variant>
        <vt:i4>0</vt:i4>
      </vt:variant>
      <vt:variant>
        <vt:i4>5</vt:i4>
      </vt:variant>
      <vt:variant>
        <vt:lpwstr/>
      </vt:variant>
      <vt:variant>
        <vt:lpwstr>_Toc379900733</vt:lpwstr>
      </vt:variant>
      <vt:variant>
        <vt:i4>1703997</vt:i4>
      </vt:variant>
      <vt:variant>
        <vt:i4>146</vt:i4>
      </vt:variant>
      <vt:variant>
        <vt:i4>0</vt:i4>
      </vt:variant>
      <vt:variant>
        <vt:i4>5</vt:i4>
      </vt:variant>
      <vt:variant>
        <vt:lpwstr/>
      </vt:variant>
      <vt:variant>
        <vt:lpwstr>_Toc379900732</vt:lpwstr>
      </vt:variant>
      <vt:variant>
        <vt:i4>1703997</vt:i4>
      </vt:variant>
      <vt:variant>
        <vt:i4>140</vt:i4>
      </vt:variant>
      <vt:variant>
        <vt:i4>0</vt:i4>
      </vt:variant>
      <vt:variant>
        <vt:i4>5</vt:i4>
      </vt:variant>
      <vt:variant>
        <vt:lpwstr/>
      </vt:variant>
      <vt:variant>
        <vt:lpwstr>_Toc379900731</vt:lpwstr>
      </vt:variant>
      <vt:variant>
        <vt:i4>1703997</vt:i4>
      </vt:variant>
      <vt:variant>
        <vt:i4>134</vt:i4>
      </vt:variant>
      <vt:variant>
        <vt:i4>0</vt:i4>
      </vt:variant>
      <vt:variant>
        <vt:i4>5</vt:i4>
      </vt:variant>
      <vt:variant>
        <vt:lpwstr/>
      </vt:variant>
      <vt:variant>
        <vt:lpwstr>_Toc379900730</vt:lpwstr>
      </vt:variant>
      <vt:variant>
        <vt:i4>1769533</vt:i4>
      </vt:variant>
      <vt:variant>
        <vt:i4>128</vt:i4>
      </vt:variant>
      <vt:variant>
        <vt:i4>0</vt:i4>
      </vt:variant>
      <vt:variant>
        <vt:i4>5</vt:i4>
      </vt:variant>
      <vt:variant>
        <vt:lpwstr/>
      </vt:variant>
      <vt:variant>
        <vt:lpwstr>_Toc379900729</vt:lpwstr>
      </vt:variant>
      <vt:variant>
        <vt:i4>1769533</vt:i4>
      </vt:variant>
      <vt:variant>
        <vt:i4>122</vt:i4>
      </vt:variant>
      <vt:variant>
        <vt:i4>0</vt:i4>
      </vt:variant>
      <vt:variant>
        <vt:i4>5</vt:i4>
      </vt:variant>
      <vt:variant>
        <vt:lpwstr/>
      </vt:variant>
      <vt:variant>
        <vt:lpwstr>_Toc379900728</vt:lpwstr>
      </vt:variant>
      <vt:variant>
        <vt:i4>1769533</vt:i4>
      </vt:variant>
      <vt:variant>
        <vt:i4>116</vt:i4>
      </vt:variant>
      <vt:variant>
        <vt:i4>0</vt:i4>
      </vt:variant>
      <vt:variant>
        <vt:i4>5</vt:i4>
      </vt:variant>
      <vt:variant>
        <vt:lpwstr/>
      </vt:variant>
      <vt:variant>
        <vt:lpwstr>_Toc379900727</vt:lpwstr>
      </vt:variant>
      <vt:variant>
        <vt:i4>1769533</vt:i4>
      </vt:variant>
      <vt:variant>
        <vt:i4>110</vt:i4>
      </vt:variant>
      <vt:variant>
        <vt:i4>0</vt:i4>
      </vt:variant>
      <vt:variant>
        <vt:i4>5</vt:i4>
      </vt:variant>
      <vt:variant>
        <vt:lpwstr/>
      </vt:variant>
      <vt:variant>
        <vt:lpwstr>_Toc379900726</vt:lpwstr>
      </vt:variant>
      <vt:variant>
        <vt:i4>1769533</vt:i4>
      </vt:variant>
      <vt:variant>
        <vt:i4>104</vt:i4>
      </vt:variant>
      <vt:variant>
        <vt:i4>0</vt:i4>
      </vt:variant>
      <vt:variant>
        <vt:i4>5</vt:i4>
      </vt:variant>
      <vt:variant>
        <vt:lpwstr/>
      </vt:variant>
      <vt:variant>
        <vt:lpwstr>_Toc379900725</vt:lpwstr>
      </vt:variant>
      <vt:variant>
        <vt:i4>1769533</vt:i4>
      </vt:variant>
      <vt:variant>
        <vt:i4>98</vt:i4>
      </vt:variant>
      <vt:variant>
        <vt:i4>0</vt:i4>
      </vt:variant>
      <vt:variant>
        <vt:i4>5</vt:i4>
      </vt:variant>
      <vt:variant>
        <vt:lpwstr/>
      </vt:variant>
      <vt:variant>
        <vt:lpwstr>_Toc379900724</vt:lpwstr>
      </vt:variant>
      <vt:variant>
        <vt:i4>1769533</vt:i4>
      </vt:variant>
      <vt:variant>
        <vt:i4>92</vt:i4>
      </vt:variant>
      <vt:variant>
        <vt:i4>0</vt:i4>
      </vt:variant>
      <vt:variant>
        <vt:i4>5</vt:i4>
      </vt:variant>
      <vt:variant>
        <vt:lpwstr/>
      </vt:variant>
      <vt:variant>
        <vt:lpwstr>_Toc379900723</vt:lpwstr>
      </vt:variant>
      <vt:variant>
        <vt:i4>1769533</vt:i4>
      </vt:variant>
      <vt:variant>
        <vt:i4>86</vt:i4>
      </vt:variant>
      <vt:variant>
        <vt:i4>0</vt:i4>
      </vt:variant>
      <vt:variant>
        <vt:i4>5</vt:i4>
      </vt:variant>
      <vt:variant>
        <vt:lpwstr/>
      </vt:variant>
      <vt:variant>
        <vt:lpwstr>_Toc379900722</vt:lpwstr>
      </vt:variant>
      <vt:variant>
        <vt:i4>1769533</vt:i4>
      </vt:variant>
      <vt:variant>
        <vt:i4>80</vt:i4>
      </vt:variant>
      <vt:variant>
        <vt:i4>0</vt:i4>
      </vt:variant>
      <vt:variant>
        <vt:i4>5</vt:i4>
      </vt:variant>
      <vt:variant>
        <vt:lpwstr/>
      </vt:variant>
      <vt:variant>
        <vt:lpwstr>_Toc379900721</vt:lpwstr>
      </vt:variant>
      <vt:variant>
        <vt:i4>1769533</vt:i4>
      </vt:variant>
      <vt:variant>
        <vt:i4>74</vt:i4>
      </vt:variant>
      <vt:variant>
        <vt:i4>0</vt:i4>
      </vt:variant>
      <vt:variant>
        <vt:i4>5</vt:i4>
      </vt:variant>
      <vt:variant>
        <vt:lpwstr/>
      </vt:variant>
      <vt:variant>
        <vt:lpwstr>_Toc379900720</vt:lpwstr>
      </vt:variant>
      <vt:variant>
        <vt:i4>1572925</vt:i4>
      </vt:variant>
      <vt:variant>
        <vt:i4>68</vt:i4>
      </vt:variant>
      <vt:variant>
        <vt:i4>0</vt:i4>
      </vt:variant>
      <vt:variant>
        <vt:i4>5</vt:i4>
      </vt:variant>
      <vt:variant>
        <vt:lpwstr/>
      </vt:variant>
      <vt:variant>
        <vt:lpwstr>_Toc379900719</vt:lpwstr>
      </vt:variant>
      <vt:variant>
        <vt:i4>1572925</vt:i4>
      </vt:variant>
      <vt:variant>
        <vt:i4>62</vt:i4>
      </vt:variant>
      <vt:variant>
        <vt:i4>0</vt:i4>
      </vt:variant>
      <vt:variant>
        <vt:i4>5</vt:i4>
      </vt:variant>
      <vt:variant>
        <vt:lpwstr/>
      </vt:variant>
      <vt:variant>
        <vt:lpwstr>_Toc379900718</vt:lpwstr>
      </vt:variant>
      <vt:variant>
        <vt:i4>1572925</vt:i4>
      </vt:variant>
      <vt:variant>
        <vt:i4>56</vt:i4>
      </vt:variant>
      <vt:variant>
        <vt:i4>0</vt:i4>
      </vt:variant>
      <vt:variant>
        <vt:i4>5</vt:i4>
      </vt:variant>
      <vt:variant>
        <vt:lpwstr/>
      </vt:variant>
      <vt:variant>
        <vt:lpwstr>_Toc379900717</vt:lpwstr>
      </vt:variant>
      <vt:variant>
        <vt:i4>1572925</vt:i4>
      </vt:variant>
      <vt:variant>
        <vt:i4>50</vt:i4>
      </vt:variant>
      <vt:variant>
        <vt:i4>0</vt:i4>
      </vt:variant>
      <vt:variant>
        <vt:i4>5</vt:i4>
      </vt:variant>
      <vt:variant>
        <vt:lpwstr/>
      </vt:variant>
      <vt:variant>
        <vt:lpwstr>_Toc379900716</vt:lpwstr>
      </vt:variant>
      <vt:variant>
        <vt:i4>1572925</vt:i4>
      </vt:variant>
      <vt:variant>
        <vt:i4>44</vt:i4>
      </vt:variant>
      <vt:variant>
        <vt:i4>0</vt:i4>
      </vt:variant>
      <vt:variant>
        <vt:i4>5</vt:i4>
      </vt:variant>
      <vt:variant>
        <vt:lpwstr/>
      </vt:variant>
      <vt:variant>
        <vt:lpwstr>_Toc379900715</vt:lpwstr>
      </vt:variant>
      <vt:variant>
        <vt:i4>1572925</vt:i4>
      </vt:variant>
      <vt:variant>
        <vt:i4>38</vt:i4>
      </vt:variant>
      <vt:variant>
        <vt:i4>0</vt:i4>
      </vt:variant>
      <vt:variant>
        <vt:i4>5</vt:i4>
      </vt:variant>
      <vt:variant>
        <vt:lpwstr/>
      </vt:variant>
      <vt:variant>
        <vt:lpwstr>_Toc379900714</vt:lpwstr>
      </vt:variant>
      <vt:variant>
        <vt:i4>1572925</vt:i4>
      </vt:variant>
      <vt:variant>
        <vt:i4>32</vt:i4>
      </vt:variant>
      <vt:variant>
        <vt:i4>0</vt:i4>
      </vt:variant>
      <vt:variant>
        <vt:i4>5</vt:i4>
      </vt:variant>
      <vt:variant>
        <vt:lpwstr/>
      </vt:variant>
      <vt:variant>
        <vt:lpwstr>_Toc379900713</vt:lpwstr>
      </vt:variant>
      <vt:variant>
        <vt:i4>1572925</vt:i4>
      </vt:variant>
      <vt:variant>
        <vt:i4>26</vt:i4>
      </vt:variant>
      <vt:variant>
        <vt:i4>0</vt:i4>
      </vt:variant>
      <vt:variant>
        <vt:i4>5</vt:i4>
      </vt:variant>
      <vt:variant>
        <vt:lpwstr/>
      </vt:variant>
      <vt:variant>
        <vt:lpwstr>_Toc379900712</vt:lpwstr>
      </vt:variant>
      <vt:variant>
        <vt:i4>1572925</vt:i4>
      </vt:variant>
      <vt:variant>
        <vt:i4>20</vt:i4>
      </vt:variant>
      <vt:variant>
        <vt:i4>0</vt:i4>
      </vt:variant>
      <vt:variant>
        <vt:i4>5</vt:i4>
      </vt:variant>
      <vt:variant>
        <vt:lpwstr/>
      </vt:variant>
      <vt:variant>
        <vt:lpwstr>_Toc379900711</vt:lpwstr>
      </vt:variant>
      <vt:variant>
        <vt:i4>1572925</vt:i4>
      </vt:variant>
      <vt:variant>
        <vt:i4>14</vt:i4>
      </vt:variant>
      <vt:variant>
        <vt:i4>0</vt:i4>
      </vt:variant>
      <vt:variant>
        <vt:i4>5</vt:i4>
      </vt:variant>
      <vt:variant>
        <vt:lpwstr/>
      </vt:variant>
      <vt:variant>
        <vt:lpwstr>_Toc379900710</vt:lpwstr>
      </vt:variant>
      <vt:variant>
        <vt:i4>1638461</vt:i4>
      </vt:variant>
      <vt:variant>
        <vt:i4>8</vt:i4>
      </vt:variant>
      <vt:variant>
        <vt:i4>0</vt:i4>
      </vt:variant>
      <vt:variant>
        <vt:i4>5</vt:i4>
      </vt:variant>
      <vt:variant>
        <vt:lpwstr/>
      </vt:variant>
      <vt:variant>
        <vt:lpwstr>_Toc379900709</vt:lpwstr>
      </vt:variant>
      <vt:variant>
        <vt:i4>1638461</vt:i4>
      </vt:variant>
      <vt:variant>
        <vt:i4>2</vt:i4>
      </vt:variant>
      <vt:variant>
        <vt:i4>0</vt:i4>
      </vt:variant>
      <vt:variant>
        <vt:i4>5</vt:i4>
      </vt:variant>
      <vt:variant>
        <vt:lpwstr/>
      </vt:variant>
      <vt:variant>
        <vt:lpwstr>_Toc379900708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subject/>
  <dc:creator>ACF</dc:creator>
  <cp:keywords/>
  <dc:description/>
  <cp:lastModifiedBy>Alexandre Michel</cp:lastModifiedBy>
  <cp:revision>3</cp:revision>
  <cp:lastPrinted>2019-04-09T08:21:00Z</cp:lastPrinted>
  <dcterms:created xsi:type="dcterms:W3CDTF">2019-05-07T12:05:00Z</dcterms:created>
  <dcterms:modified xsi:type="dcterms:W3CDTF">2019-05-07T12:06:00Z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0x010100ED40A582F56D6C448F9FBF2B88CE1A36</vt:lpwstr>
  </property>
</Properties>
</file>